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0F" w:rsidRDefault="008D20ED" w:rsidP="00461D0F">
      <w:pPr>
        <w:jc w:val="center"/>
        <w:rPr>
          <w:rStyle w:val="a6"/>
          <w:rFonts w:hint="eastAsia"/>
          <w:color w:val="000000"/>
          <w:sz w:val="44"/>
          <w:szCs w:val="44"/>
        </w:rPr>
      </w:pPr>
      <w:r w:rsidRPr="00461D0F">
        <w:rPr>
          <w:rStyle w:val="a6"/>
          <w:rFonts w:hint="eastAsia"/>
          <w:color w:val="000000"/>
          <w:sz w:val="44"/>
          <w:szCs w:val="44"/>
        </w:rPr>
        <w:t>中国共产党第二十届中央</w:t>
      </w:r>
    </w:p>
    <w:p w:rsidR="008D20ED" w:rsidRPr="00461D0F" w:rsidRDefault="008D20ED" w:rsidP="00461D0F">
      <w:pPr>
        <w:jc w:val="center"/>
        <w:rPr>
          <w:b/>
          <w:bCs/>
          <w:color w:val="000000"/>
          <w:sz w:val="44"/>
          <w:szCs w:val="44"/>
        </w:rPr>
      </w:pPr>
      <w:r w:rsidRPr="00461D0F">
        <w:rPr>
          <w:rStyle w:val="a6"/>
          <w:rFonts w:hint="eastAsia"/>
          <w:color w:val="000000"/>
          <w:sz w:val="44"/>
          <w:szCs w:val="44"/>
        </w:rPr>
        <w:t>纪律检查委员会第二次全体会议公报</w:t>
      </w:r>
    </w:p>
    <w:p w:rsidR="008D20ED" w:rsidRDefault="008D20ED" w:rsidP="008D20ED">
      <w:pPr>
        <w:pStyle w:val="a5"/>
        <w:shd w:val="clear" w:color="auto" w:fill="FFFFFF"/>
        <w:spacing w:before="375" w:beforeAutospacing="0" w:after="0" w:afterAutospacing="0" w:line="525" w:lineRule="atLeast"/>
        <w:jc w:val="center"/>
        <w:rPr>
          <w:rFonts w:hint="eastAsia"/>
          <w:color w:val="333333"/>
          <w:sz w:val="30"/>
          <w:szCs w:val="30"/>
        </w:rPr>
      </w:pPr>
      <w:r>
        <w:rPr>
          <w:rFonts w:hint="eastAsia"/>
          <w:color w:val="000000"/>
          <w:sz w:val="30"/>
          <w:szCs w:val="30"/>
        </w:rPr>
        <w:t>（2023年1月10日中国共产党第二十届中央纪律检查委员会第二次全体会议通过）</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Pr>
          <w:rFonts w:ascii="仿宋_GB2312" w:eastAsia="仿宋_GB2312" w:hint="eastAsia"/>
          <w:color w:val="000000"/>
          <w:sz w:val="32"/>
          <w:szCs w:val="32"/>
        </w:rPr>
        <w:t xml:space="preserve">    </w:t>
      </w:r>
      <w:r w:rsidRPr="00461D0F">
        <w:rPr>
          <w:rFonts w:ascii="仿宋_GB2312" w:eastAsia="仿宋_GB2312" w:hint="eastAsia"/>
          <w:color w:val="000000"/>
          <w:sz w:val="32"/>
          <w:szCs w:val="32"/>
        </w:rPr>
        <w:t>中国共产党第二十届中央纪律检查委员会第二次全体会议，于2023年1月9日至10日在北京举行。出席这次全会的有中央纪委委员127人，列席207人。</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中共中央总书记、国家主席、中央军委主席习近平出席全会并发表重要讲话。李强、赵乐际、王沪宁、蔡奇、丁薛祥、李希等党和国家领导人出席会议。</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全会由中央纪律检查委员会常务委员会主持。全会全面贯彻习近平新时代中国特色社会主义思想，深入贯彻落实党的二十大精神，研究部署2023年纪检监察工作，审议通过了李希同志代表中央纪委常委会所作的《深入学习贯彻党的二十大精神，在新征程上坚定不移推进全面从严治党》工作报告。</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全会认真学习、深刻领会习近平总书记重要讲话。一致认为，讲话从新时代新征程党和国家事业发展全局的高度，深刻分析大党独有难题的形成原因、主要表现和破解之道，</w:t>
      </w:r>
      <w:r w:rsidRPr="00461D0F">
        <w:rPr>
          <w:rFonts w:ascii="仿宋_GB2312" w:eastAsia="仿宋_GB2312" w:hint="eastAsia"/>
          <w:color w:val="000000"/>
          <w:sz w:val="32"/>
          <w:szCs w:val="32"/>
        </w:rPr>
        <w:lastRenderedPageBreak/>
        <w:t>深刻阐述健全全面从严治党体系的目标任务、实践要求，对坚定不移深入推进全面从严治党作出战略部署。讲话高屋建瓴、思想深邃、内涵丰富、论述精辟，充分彰显了习近平总书记高瞻远瞩的战略眼光、无私无我的崇高境界、深切真挚的人民情怀、直面问题的使命担当，具有很强的政治性、指导性、针对性，是深入推进新时代党的建设新的伟大工程的根本遵循，为做好新时代新征程纪检监察工作提供了根本指引。习近平总书记对纪检监察干部队伍寄予殷切期望，提出明确要求。要深入学习贯彻习近平总书记重要讲话精神，自觉把思想和行动统一到党中央决策部署上来，在新时代新征程上一刻不停推进全面从严治党，把党的伟大自我革命进行到底。</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全会指出，各级纪检监察机关要把学习贯彻党的二十大精神作为当前和今后一个时期的首要政治任务，深学习、实调研、抓落实，把党的二十大精神学深悟透、融会贯通、落实落地，转化为深入推进新时代新征程纪检监察工作高质量发展的强大奋进力量，转化为坚定不移正风肃纪反腐的具体行动，转化为坚定维护党的先进纯洁、永葆党的生机活力的实际成效。要深入贯彻落实党的二十大关于全面从严治党战略部署，深刻领悟“两个确立”的决定性意义，增强“四个意识”，坚定“四个自信”，坚定不移担负“两个维护”重大政治责任；始终坚持正确政治方向，坚定不移用习近平新</w:t>
      </w:r>
      <w:r w:rsidRPr="00461D0F">
        <w:rPr>
          <w:rFonts w:ascii="仿宋_GB2312" w:eastAsia="仿宋_GB2312" w:hint="eastAsia"/>
          <w:color w:val="000000"/>
          <w:sz w:val="32"/>
          <w:szCs w:val="32"/>
        </w:rPr>
        <w:lastRenderedPageBreak/>
        <w:t>时代中国特色社会主义思想统领纪检监察一切工作；学习党章、尊崇党章，坚定不移履行党章赋予的职责；时刻保持解决大党独有难题的清醒和坚定，坚定不移推动健全全面从严治党体系；敢于斗争、善于斗争，坚定不移推动正风肃纪反腐向纵深发展，更好担负起党和人民赋予的使命责任。</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全会强调，2023年是贯彻党的二十大精神的开局之年，是实施“十四五”规划承前启后的关键一年，是为全面建设社会主义现代化国家奠定基础的重要一年。做好纪检监察工作，要坚持以习近平新时代中国特色社会主义思想为指导，全面贯彻落实党的二十大精神，坚决贯彻坚定不移全面从严治党战略部署，认真落实健全全面从严治党体系任务要求，深入开展党风廉政建设和反腐败斗争，深入推进新时代新征程纪检监察工作高质量发展，为全面建设社会主义现代化国家开好局起好步提供坚强保障。</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第一，围绕落实党的二十大战略部署强化政治监督。坚定维护党中央集中统一领导，推动各级党组织加强党的政治建设，提高政治判断力、政治领悟力、政治执行力，确保全党在政治立场、政治方向、政治原则、政治道路上同以习近平同志为核心的党中央保持高度一致。严明政治纪律和政治规矩，及时发现、着力解决“七个有之”问题。推进政治监督具体化、精准化、常态化，围绕完整准确全面贯彻新发展</w:t>
      </w:r>
      <w:r w:rsidRPr="00461D0F">
        <w:rPr>
          <w:rFonts w:ascii="仿宋_GB2312" w:eastAsia="仿宋_GB2312" w:hint="eastAsia"/>
          <w:color w:val="000000"/>
          <w:sz w:val="32"/>
          <w:szCs w:val="32"/>
        </w:rPr>
        <w:lastRenderedPageBreak/>
        <w:t>理念、加快构建新发展格局、着力推动高质量发展等重大战略部署，围绕党中央因时因势作出的决策部署加强监督检查，确保执行不偏向、不变通、不走样。</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第二，推动完善党的自我革命制度规范体系。促进完善党内法规制度体系，研究修订党纪处分条例，推进反腐败国家立法，不断健全完善纪检监察法规制度体系。按照党统一领导、全面覆盖、权威高效的要求，推动完善纪检监察专责监督体系、党内监督体系、各类监督贯通协调机制和基层监督体系，形成监督合力。把日常监督做细做实，使监督常在、形成常态。强化对“一把手”和领导班子监督，督促其严于律己、严负其责、严管所辖。加强与审计机关协调配合，用好审计监督成果。压实全面从严治党政治责任，用好问责利器，既防止问责乏力，也防止问责泛化。</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第三，有力发挥政治巡视利剑作用。突出政治巡视定位，全面贯彻中央巡视工作方针，把“两个维护”作为根本任务，把严的要求贯彻到巡视全过程各环节。修订巡视工作条例，制定中央巡视工作五年规划。统筹安排常规巡视、专项巡视、机动巡视和巡视“回头看”，有序推进中央巡视，扎实做好二十届中央第一轮、第二轮巡视。加强巡视整改和成果运用，完善巡视巡察上下联动工作格局。</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lastRenderedPageBreak/>
        <w:t xml:space="preserve">　　第四，持续深化落实中央八项规定精神、纠治“四风”。严肃整治损害党的形象、群众反映强烈的享乐主义、奢靡之风，对顶风违纪行为露头就打、从严查处，坚决防反弹回潮、防隐形变异、防疲劳厌战。紧盯反复性顽固性、改头换面、隐蔽隐性问题，加大查处问责力度，坚决破除特权思想和特权行为。重点纠治形式主义、官僚主义，紧盯贯彻党中央重大决策部署不担当、不用力，对政策举措和工作部署片面理解、机械执行、野蛮操作，玩忽职守不作为，任性用权乱作为，权力观异化、政绩观扭曲、事业观偏差等问题，深挖根源、找准症结，精准纠治、增强实效。坚持纠“四风”树新风并举，教育引导党员干部牢记“三个务必”，推进作风建设常态化长效化。</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第五，全面加强党的纪律建设。强化经常性纪律教育，融入日常管理监督，促进党员干部增强纪律意识，把党的纪律规矩刻印在心。高度重视年轻领导干部纪律教育。督促指导发生重大违纪违法案件的相关单位党委（党组）召开专题民主生活会，举一反三、以案明纪。严格执行党的纪律规定和规章制度，对违反党纪的问题，发现一起坚决查处一起。精准运用“四种形态”，落实“三个区分开来”，激励干部敢于担当、积极作为，实现政治效果、纪法效果、社会效果有机统一。</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lastRenderedPageBreak/>
        <w:t xml:space="preserve">　　第六，坚决打赢反腐败斗争攻坚战持久战。坚持不敢腐、不能腐、不想腐一体推进，更加有力遏制增量，更加有效清除存量。严查重点问题，坚决查处政治问题和经济问题交织的腐败，坚决防止领导干部成为利益集团和权势团体的代言人、代理人，坚决防止政商勾连、资本向政治领域渗透等破坏政治生态和经济发展环境；突出重点领域，深化整治金融、国有企业、政法、粮食购销等权力集中、资金密集、资源富集领域的腐败；紧盯重点对象，把党的十八大以来不收敛不收手、胆大妄为者作为重中之重，严肃查处领导干部配偶、子女及其配偶等亲属和身边工作人员利用影响力谋私贪腐问题。坚决整治各种损害群众利益的腐败问题。坚决查处新型腐败和隐性腐败。坚持受贿行贿一起查，加大对行贿行为惩治力度，营造和弘扬崇尚廉洁、抵制腐败的良好风尚。深化反腐败国际合作，持续开展“天网行动”，一体构建追逃防逃追赃机制。</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第七，深入推进纪检监察体制改革。巩固拓展改革成果，一体深化推进党的纪律检查体制改革、国家监察体制改革、纪检监察机构改革，健全统筹推进“三项改革”的领导体制和工作机制。完善派驻监督体系机制，推进派驻机构、派出机构全面运用监察权。通过改革推进力量和资源整合，推动完善信息沟通、线索移送、措施配合、成果共享工作机制。健全党纪国法相互衔接、权威高效的执行机制。</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lastRenderedPageBreak/>
        <w:t xml:space="preserve">　　第八，锻造堪当新时代新征程重任的高素质纪检监察干部队伍。强化政治建设，发挥中央纪委常委会表率作用，带动全系统做遵规守纪的模范，打造对党绝对忠诚的纪检监察铁军。强化能力建设，发扬斗争精神，坚定斗争意志，增强斗争本领，用好深学习、实调研、抓落实工作方法，打造敢于善于斗争的纪检监察铁军。强化廉洁建设，把一体推进“三不腐”理念贯穿自身建设，对执纪违纪、执法违法现象零容忍，坚决清除害群之马，坚决防治“灯下黑”，打造自身正自身硬的纪检监察铁军。</w:t>
      </w:r>
    </w:p>
    <w:p w:rsidR="00461D0F" w:rsidRPr="00461D0F" w:rsidRDefault="00461D0F" w:rsidP="00461D0F">
      <w:pPr>
        <w:pStyle w:val="a5"/>
        <w:shd w:val="clear" w:color="auto" w:fill="FFFFFF"/>
        <w:spacing w:before="313" w:beforeAutospacing="0" w:after="0" w:afterAutospacing="0" w:line="438" w:lineRule="atLeast"/>
        <w:rPr>
          <w:rFonts w:ascii="仿宋_GB2312" w:eastAsia="仿宋_GB2312" w:hint="eastAsia"/>
          <w:color w:val="333333"/>
          <w:sz w:val="32"/>
          <w:szCs w:val="32"/>
        </w:rPr>
      </w:pPr>
      <w:r w:rsidRPr="00461D0F">
        <w:rPr>
          <w:rFonts w:ascii="仿宋_GB2312" w:eastAsia="仿宋_GB2312" w:hint="eastAsia"/>
          <w:color w:val="000000"/>
          <w:sz w:val="32"/>
          <w:szCs w:val="32"/>
        </w:rPr>
        <w:t xml:space="preserve">　　全会号召，要更加紧密地团结在以习近平同志为核心的党中央周围，沿着党的二十大指引的方向，弘扬伟大建党精神，自信自强、守正创新，踔厉奋发、勇毅前行，以一往无前的奋斗姿态、永不懈怠的精神状态履职尽责，不断取得全面从严治党、党风廉政建设和反腐败斗争新成效，为全面建设社会主义现代化国家、全面推进中华民族伟大复兴而团结奋斗！</w:t>
      </w:r>
    </w:p>
    <w:p w:rsidR="00C76910" w:rsidRPr="00461D0F" w:rsidRDefault="00C76910"/>
    <w:sectPr w:rsidR="00C76910" w:rsidRPr="00461D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10" w:rsidRDefault="00C76910" w:rsidP="008D20ED">
      <w:r>
        <w:separator/>
      </w:r>
    </w:p>
  </w:endnote>
  <w:endnote w:type="continuationSeparator" w:id="1">
    <w:p w:rsidR="00C76910" w:rsidRDefault="00C76910" w:rsidP="008D20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10" w:rsidRDefault="00C76910" w:rsidP="008D20ED">
      <w:r>
        <w:separator/>
      </w:r>
    </w:p>
  </w:footnote>
  <w:footnote w:type="continuationSeparator" w:id="1">
    <w:p w:rsidR="00C76910" w:rsidRDefault="00C76910" w:rsidP="008D20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0ED"/>
    <w:rsid w:val="00461D0F"/>
    <w:rsid w:val="008D20ED"/>
    <w:rsid w:val="00C76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20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20ED"/>
    <w:rPr>
      <w:sz w:val="18"/>
      <w:szCs w:val="18"/>
    </w:rPr>
  </w:style>
  <w:style w:type="paragraph" w:styleId="a4">
    <w:name w:val="footer"/>
    <w:basedOn w:val="a"/>
    <w:link w:val="Char0"/>
    <w:uiPriority w:val="99"/>
    <w:semiHidden/>
    <w:unhideWhenUsed/>
    <w:rsid w:val="008D20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20ED"/>
    <w:rPr>
      <w:sz w:val="18"/>
      <w:szCs w:val="18"/>
    </w:rPr>
  </w:style>
  <w:style w:type="paragraph" w:styleId="a5">
    <w:name w:val="Normal (Web)"/>
    <w:basedOn w:val="a"/>
    <w:uiPriority w:val="99"/>
    <w:semiHidden/>
    <w:unhideWhenUsed/>
    <w:rsid w:val="008D20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D20ED"/>
    <w:rPr>
      <w:b/>
      <w:bCs/>
    </w:rPr>
  </w:style>
</w:styles>
</file>

<file path=word/webSettings.xml><?xml version="1.0" encoding="utf-8"?>
<w:webSettings xmlns:r="http://schemas.openxmlformats.org/officeDocument/2006/relationships" xmlns:w="http://schemas.openxmlformats.org/wordprocessingml/2006/main">
  <w:divs>
    <w:div w:id="1066730834">
      <w:bodyDiv w:val="1"/>
      <w:marLeft w:val="0"/>
      <w:marRight w:val="0"/>
      <w:marTop w:val="0"/>
      <w:marBottom w:val="0"/>
      <w:divBdr>
        <w:top w:val="none" w:sz="0" w:space="0" w:color="auto"/>
        <w:left w:val="none" w:sz="0" w:space="0" w:color="auto"/>
        <w:bottom w:val="none" w:sz="0" w:space="0" w:color="auto"/>
        <w:right w:val="none" w:sz="0" w:space="0" w:color="auto"/>
      </w:divBdr>
    </w:div>
    <w:div w:id="17524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2944</Characters>
  <Application>Microsoft Office Word</Application>
  <DocSecurity>0</DocSecurity>
  <Lines>24</Lines>
  <Paragraphs>6</Paragraphs>
  <ScaleCrop>false</ScaleCrop>
  <Company>Microsoft</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2023-01-16T08:10:00Z</dcterms:created>
  <dcterms:modified xsi:type="dcterms:W3CDTF">2023-01-16T08:15:00Z</dcterms:modified>
</cp:coreProperties>
</file>