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91" w:rsidRPr="00355D91" w:rsidRDefault="00355D91" w:rsidP="00355D91">
      <w:pPr>
        <w:widowControl/>
        <w:shd w:val="clear" w:color="auto" w:fill="FFFFFF"/>
        <w:spacing w:line="518" w:lineRule="atLeast"/>
        <w:jc w:val="center"/>
        <w:outlineLvl w:val="1"/>
        <w:rPr>
          <w:rFonts w:ascii="宋体" w:eastAsia="宋体" w:hAnsi="宋体" w:cs="宋体"/>
          <w:b/>
          <w:bCs/>
          <w:color w:val="1F5781"/>
          <w:kern w:val="0"/>
          <w:sz w:val="30"/>
          <w:szCs w:val="30"/>
        </w:rPr>
      </w:pPr>
      <w:r w:rsidRPr="00355D91">
        <w:rPr>
          <w:rFonts w:ascii="宋体" w:eastAsia="宋体" w:hAnsi="宋体" w:cs="宋体" w:hint="eastAsia"/>
          <w:b/>
          <w:bCs/>
          <w:color w:val="1F5781"/>
          <w:kern w:val="0"/>
          <w:sz w:val="30"/>
          <w:szCs w:val="30"/>
        </w:rPr>
        <w:t>中国共产党纪律检查委员会工作条例</w:t>
      </w:r>
    </w:p>
    <w:p w:rsidR="00355D91" w:rsidRPr="00355D91" w:rsidRDefault="00355D91" w:rsidP="00355D91">
      <w:pPr>
        <w:widowControl/>
        <w:shd w:val="clear" w:color="auto" w:fill="FFFFFF"/>
        <w:spacing w:line="480" w:lineRule="atLeast"/>
        <w:jc w:val="center"/>
        <w:rPr>
          <w:rFonts w:ascii="微软雅黑" w:eastAsia="微软雅黑" w:hAnsi="微软雅黑" w:cs="宋体"/>
          <w:color w:val="000000"/>
          <w:kern w:val="0"/>
          <w:sz w:val="18"/>
          <w:szCs w:val="18"/>
        </w:rPr>
      </w:pPr>
      <w:r w:rsidRPr="00355D91">
        <w:rPr>
          <w:rFonts w:ascii="楷体" w:eastAsia="楷体" w:hAnsi="楷体" w:cs="宋体" w:hint="eastAsia"/>
          <w:color w:val="000000"/>
          <w:kern w:val="0"/>
          <w:sz w:val="18"/>
          <w:szCs w:val="18"/>
        </w:rPr>
        <w:t>（2021年12月6日中共中央政治局会议审议批准 2021年12月24日中共中央发布）</w:t>
      </w:r>
    </w:p>
    <w:p w:rsidR="00355D91" w:rsidRPr="00355D91" w:rsidRDefault="00355D91" w:rsidP="00355D91">
      <w:pPr>
        <w:widowControl/>
        <w:shd w:val="clear" w:color="auto" w:fill="FFFFFF"/>
        <w:spacing w:after="184" w:line="480" w:lineRule="atLeast"/>
        <w:jc w:val="center"/>
        <w:rPr>
          <w:rFonts w:ascii="微软雅黑" w:eastAsia="微软雅黑" w:hAnsi="微软雅黑" w:cs="宋体"/>
          <w:color w:val="000000"/>
          <w:kern w:val="0"/>
          <w:sz w:val="18"/>
          <w:szCs w:val="18"/>
        </w:rPr>
      </w:pPr>
      <w:r w:rsidRPr="00355D91">
        <w:rPr>
          <w:rFonts w:ascii="微软雅黑" w:eastAsia="微软雅黑" w:hAnsi="微软雅黑" w:cs="宋体" w:hint="eastAsia"/>
          <w:b/>
          <w:bCs/>
          <w:color w:val="000000"/>
          <w:kern w:val="0"/>
          <w:sz w:val="18"/>
        </w:rPr>
        <w:t>第一章 总则</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第一条 为了加强和规范新时代党的纪律检查委员会工作，根据《中国共产党章程》，制定本条例。</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第三条 党的各级纪律检查委员会是党内监督专责机关，是党推进全面从严治党、开展党风廉政建设和反腐败斗争的专门力量。</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党的各级纪律检查委员会的主要任务是：维护党的章程和其他党内法规，检查党的理论和路线方针政策、党中央决策部署执行情况，协助党的委员会推进全面从严治党、加强党风建设和组织协调反腐败工作。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党的各级纪律检查委员会把坚决维护习近平总书记党中央的核心、全党的核心地位，维护党中央权威和集中统一领导作为最高政治原则和根本政治责任。</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第四条 党的各级纪律检查委员会遵循以下原则开展工作：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（一）坚持党的全面领导，坚持党中央集中统一领导。</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（二）坚持以人民为中心，践行党的根本宗旨和群众路线。</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（三）坚持民主集中制，实行集体领导和个人分工负责相结合的制度。</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（四）坚持严的主基调，全面从严、一严到底。</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（五）坚持实事求是，依规依纪依法履行职责。</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（六）坚持惩前毖后、治病救人，实现政治效果、纪法效果、社会效果有机统一。</w:t>
      </w:r>
    </w:p>
    <w:p w:rsidR="00355D91" w:rsidRPr="00355D91" w:rsidRDefault="00355D91" w:rsidP="00355D91">
      <w:pPr>
        <w:widowControl/>
        <w:shd w:val="clear" w:color="auto" w:fill="FFFFFF"/>
        <w:spacing w:after="184" w:line="480" w:lineRule="atLeast"/>
        <w:jc w:val="center"/>
        <w:rPr>
          <w:rFonts w:ascii="微软雅黑" w:eastAsia="微软雅黑" w:hAnsi="微软雅黑" w:cs="宋体"/>
          <w:color w:val="000000"/>
          <w:kern w:val="0"/>
          <w:sz w:val="18"/>
          <w:szCs w:val="18"/>
        </w:rPr>
      </w:pPr>
      <w:r w:rsidRPr="00355D91">
        <w:rPr>
          <w:rFonts w:ascii="微软雅黑" w:eastAsia="微软雅黑" w:hAnsi="微软雅黑" w:cs="宋体" w:hint="eastAsia"/>
          <w:b/>
          <w:bCs/>
          <w:color w:val="000000"/>
          <w:kern w:val="0"/>
          <w:sz w:val="18"/>
        </w:rPr>
        <w:t>第二章 领导体制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第五条 党的中央纪律检查委员会（国家监察委员会）在党中央领导下进行工作，履行党的最高纪律检查机关（国家最高监察机关）职责。</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第六条 党的地方各级纪律检查委员会和基层纪律检查委员会在同级党的委员会和上级纪律检查委员会双重领导下进行工作。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rsidR="00355D91" w:rsidRPr="00355D91" w:rsidRDefault="00355D91" w:rsidP="00355D91">
      <w:pPr>
        <w:widowControl/>
        <w:shd w:val="clear" w:color="auto" w:fill="FFFFFF"/>
        <w:spacing w:after="184" w:line="480" w:lineRule="atLeast"/>
        <w:jc w:val="center"/>
        <w:rPr>
          <w:rFonts w:ascii="微软雅黑" w:eastAsia="微软雅黑" w:hAnsi="微软雅黑" w:cs="宋体"/>
          <w:color w:val="000000"/>
          <w:kern w:val="0"/>
          <w:sz w:val="18"/>
          <w:szCs w:val="18"/>
        </w:rPr>
      </w:pPr>
      <w:r w:rsidRPr="00355D91">
        <w:rPr>
          <w:rFonts w:ascii="微软雅黑" w:eastAsia="微软雅黑" w:hAnsi="微软雅黑" w:cs="宋体" w:hint="eastAsia"/>
          <w:b/>
          <w:bCs/>
          <w:color w:val="000000"/>
          <w:kern w:val="0"/>
          <w:sz w:val="18"/>
        </w:rPr>
        <w:t>第三章 产生和运行</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第八条 党的中央纪律检查委员会由党的全国代表大会选举产生，每届任期和党的中央委员会任期相同。</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党的中央纪律检查委员会全体会议，选举常务委员会和书记、副书记，并报党的中央委员会批准。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第九条 中央纪律检查委员会委员应当政治坚定、对党忠诚、敢于斗争、担当作为、清正廉洁，具备组织领导纪律检查工作、推进党风廉政建设和反腐败斗争的能力。</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中央纪律检查委员会委员应当认真履行以下职责：</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（一）参加中央纪委全体会议，积极发表意见、提出建议。</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（二）在纪律检查机关担负具体工作的委员，应当模范履行岗位职责，高质量完成所承担的纪律检查工作。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（四）对中央纪委的工作，以及中央纪委常委、其他中央纪委委员进行监督。</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（五）承担中央纪委安排的其他任务。</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第十条 党的中央纪律检查委员会通过召开全体会议的方式行使以下职权：</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（一）制定贯彻落实党的全国代表大会和党中央决议决定的重大部署、重大措施。</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（二）听取和审议常务委员会工作报告。</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（三）选举常务委员会和书记、副书记。</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（四）讨论和决定纪检监察工作的重大问题、重大事项。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（五）按照权限审议重要党内法规或者规范性文件。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（六）决定或者追认给予中央纪委委员撤销党内职务以上处分。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（七）研究决定常务委员会提请决定的事项，或者应当由全体会议决定的其他重要事项。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第十一条 党的中央纪律检查委员会全体会议每年至少召开一次，由中央纪律检查委员会常务委员会召集并主持。</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党的中央纪律检查委员会全体会议应当有三分之二以上委员到会方可召开。委员因故不能参加会议的应当在会前请假，其意见可以用书面形式表达。根据需要，可以安排有关人员列席会议。</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根据讨论和决定事项的不同，采用举手、无记名投票等方式进行表决，赞成票超过应到会委员半数的为通过。</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对中央纪律检查委员会委员给予撤销党内职务以上处分，必须由应到会委员三分之二以上的多数决定，报党中央批准。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（一）讨论向党的全国代表大会的工作报告，向党中央请示报告工作，学习贯彻党中央决策部署。</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（二）召集全体会议，对拟提交全体会议讨论和决定的事项先行审议、提出意见。</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（三）讨论和决定纪检监察工作的重要问题、重要事项。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（四）按照权限审议党内法规或者规范性文件。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（五）听取以中央纪委名义立案审查的有关案件情况通报。</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（六）按照权限讨论和决定对违犯党纪的党组织、党员处理、处分等事项。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（七）决定给予中央纪委委员撤销党内职务以上处分，并报党中央批准，待召开全体会议时予以追认。</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（八）按照干部管理权限审议干部任免事项。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（九）研究决定应当由常务委员会决定的其他重要事项。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第十三条 中央纪律检查委员会常务委员会会议一般定期召开，遇有重要情况可以随时召开。</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中央纪律检查委员会常务委员会会议由中央纪委书记召集并主持，会议议题由书记确定。</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中央纪律检查委员会常务委员会会议应当有半数以上常委会委员到会方可召开。审议干部任免事项必须有三分之二以上常委会委员到会。根据需要，可以安排有关人员列席会议。</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讨论和决定重要问题，应当进行表决。涉及多个事项的，应当逐项表决。表决可以根据讨论和决定事项的不同，采用口头、举手、无记名投票或者记名投票等方式进行，赞成票超过应到会常委会委员半数的为通过。</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（一）学习贯彻党中央决策部署。</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（二）机关日常工作中需要研究、决定或者通报的重要事项。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（三）按照权限讨论和决定对违犯党纪的党的组织、党员处理、处分等事项。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（四）按照干部管理权限讨论和决定有关干部任免事项。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（五）其他需要提交办公会议讨论的重要事项。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第十五条 中央纪律检查委员会机关根据工作需要，设立必要的内设机构，依照有关规定配置机构职能和权限。</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第十六条 党的地方各级纪律检查委员会由同级党的代表大会选举产生，每届任期和同级党的委员会任期相同。</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党的地方各级纪律检查委员会全体会议，选举常务委员会和书记、副书记，并由同级党的委员会通过，报上级党的委员会批准。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上级党的委员会可以根据工作需要，在下级党的代表大会闭会期间，调动、任免下级纪律检查委员会书记、副书记。</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第十七条 党的地方各级纪律检查委员会通过召开全体会议的方式行使以下职权：</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（一）制定贯彻落实党中央决策部署以及中央纪委工作部署，同级党的代表大会和党委决议决定、上级纪委工作要求的重大措施。</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（二）听取和审议常务委员会工作报告。</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（三）选举常务委员会和书记、副书记。</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（四）讨论和决定管辖范围内纪检监察工作的重大问题、重大事项。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（五）按照权限审议规范性文件。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（六）决定或者追认给予本级纪委委员撤销党内职务以上处分。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（七）研究决定常务委员会提请决定的事项，或者应当由全体会议决定的其他重要事项。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（一）讨论向同级党的代表大会的工作报告，向同级党委和上级纪委请示报告工作。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（二）召集全体会议，对拟提交全体会议讨论和决定的事项先行审议、提出意见。</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（三）讨论和决定管辖范围内纪检监察工作的重要问题、重要事项。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（四）按照权限审议规范性文件。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（五）听取以本级纪委名义立案审查的有关案件情况通报。</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（六）按照权限讨论和决定对违犯党纪的党组织、党员处理、处分等事项。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（七）决定给予本级纪委委员撤销党内职务以上处分，并报同级党委批准后，按照规定报上一级纪委备案或者批准，待召开本级纪委全体会议时予以追认。</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（八）按照干部管理权限审议干部任免事项。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（九）研究决定应当由常务委员会决定的其他重要事项。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第十九条 地方各级纪律检查委员会委员的任职条件、履职要求，全体会议和常务委员会会议的召开、表决，以及机关机构设置等事项，参照本条例第九条、第十一条、第十三条、第十五条的规定执行。</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第二十条 党的基层委员会是设立纪律检查委员会，还是设立纪律检查委员，由它的上一级党组织根据有关规定和具体情况决定。</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党的基层纪律检查委员会由党员大会或者党员代表大会选举产生，每届任期和同级党的委员会任期相同。</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党的基层纪律检查委员会选出的书记、副书记，经同级党的委员会通过后，报上级党组织批准。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基层纪律检查委员会委员的任职条件、履职要求等事项，按照有关规定执行。</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党的基层纪律检查委员会可以按照有关规定，设立必要的工作机构，配备专职工作人员。</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党的基层纪律检查委员会应当指导和督促同级党的委员会所属基层党组织纪律检查委员履行职责、发挥作用。</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rsidR="00355D91" w:rsidRPr="00355D91" w:rsidRDefault="00355D91" w:rsidP="00355D91">
      <w:pPr>
        <w:widowControl/>
        <w:shd w:val="clear" w:color="auto" w:fill="FFFFFF"/>
        <w:spacing w:after="184" w:line="480" w:lineRule="atLeast"/>
        <w:jc w:val="center"/>
        <w:rPr>
          <w:rFonts w:ascii="微软雅黑" w:eastAsia="微软雅黑" w:hAnsi="微软雅黑" w:cs="宋体"/>
          <w:color w:val="000000"/>
          <w:kern w:val="0"/>
          <w:sz w:val="18"/>
          <w:szCs w:val="18"/>
        </w:rPr>
      </w:pPr>
      <w:r w:rsidRPr="00355D91">
        <w:rPr>
          <w:rFonts w:ascii="微软雅黑" w:eastAsia="微软雅黑" w:hAnsi="微软雅黑" w:cs="宋体" w:hint="eastAsia"/>
          <w:b/>
          <w:bCs/>
          <w:color w:val="000000"/>
          <w:kern w:val="0"/>
          <w:sz w:val="18"/>
        </w:rPr>
        <w:t>第四章 主要任务</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第二十四条 党的各级纪律检查委员会坚定维护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第二十六条 党的各级纪律检查委员会协助同级党的委员会推进全面从严治党：</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（一）协助同级党委制定全面从严治党规划、计划，推动各项工作落实。</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（二）推动全面从严治党主体责任制度执行，检查同级党委领导班子成员包括“一把手”管党治党责任落实情况，监督下级党组织落实主体责任情况。</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（三）加强对同级党委领导班子监督，发现班子成员包括“一把手”履职尽责、廉洁自律等方面重要问题，按照规定如实报告。</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（四）协助同级党委加强对本地区本单位政治生态、党风廉政等情况分析，有关问题向同级党委报告并提出意见建议。</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（五）协助同级党委开展巡视巡察工作。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（六）对日常监督、巡视巡察、审计监督等发现问题整改情况开展检查，通过加强监督推动整改常态化。</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（七）协助起草相关党内法规和规范性文件。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（八）参与党委组织的管党治党有关专项工作。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坚持履行协助职责和监督责任有机结合，促进全面从严治党党委主体责任和纪委监督责任贯通协同。</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发挥党委反腐败协调机构的统筹协调作用，开展反腐败国际追逃追赃等工作，加强相关部门协作配合，增强反腐败整体合力。</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（一）坚持无禁区、全覆盖、零容忍，坚持重遏制、强高压、长震慑，坚持受贿行贿一起查，巩固不敢腐。</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（二）坚持将惩治腐败与深化改革、促进治理贯通起来，深入查找制度和体制机制存在的问题，推动补齐制度短板、堵塞监管漏洞、规范权力运行，强化不能腐。</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（三）坚持教育党员、干部坚定理想信念宗旨，提高党性觉悟，提升道德修养，涵养廉洁文化，筑牢思想上拒腐防变的堤坝，自觉不想腐。</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rsidR="00355D91" w:rsidRPr="00355D91" w:rsidRDefault="00355D91" w:rsidP="00355D91">
      <w:pPr>
        <w:widowControl/>
        <w:shd w:val="clear" w:color="auto" w:fill="FFFFFF"/>
        <w:spacing w:after="184" w:line="480" w:lineRule="atLeast"/>
        <w:jc w:val="center"/>
        <w:rPr>
          <w:rFonts w:ascii="微软雅黑" w:eastAsia="微软雅黑" w:hAnsi="微软雅黑" w:cs="宋体"/>
          <w:color w:val="000000"/>
          <w:kern w:val="0"/>
          <w:sz w:val="18"/>
          <w:szCs w:val="18"/>
        </w:rPr>
      </w:pPr>
      <w:r w:rsidRPr="00355D91">
        <w:rPr>
          <w:rFonts w:ascii="微软雅黑" w:eastAsia="微软雅黑" w:hAnsi="微软雅黑" w:cs="宋体" w:hint="eastAsia"/>
          <w:b/>
          <w:bCs/>
          <w:color w:val="000000"/>
          <w:kern w:val="0"/>
          <w:sz w:val="18"/>
        </w:rPr>
        <w:t>第五章 工作职责</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第三十一条 党的各级纪律检查委员会围绕实现党章赋予的任务，坚持聚焦主责主业，履行监督、执纪、问责职责。</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坚持把监督作为基本职责，抓早抓小、防微杜渐，综合考虑错误性质、情节后果、主观态度等因素，依规依纪依法、精准有效运用监督执纪“四种形态”：</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党员、干部有作风纪律方面的苗头性、倾向性问题或者轻微违纪问题，或者有一般违纪问题但具备免予处分情形的，运用监督执纪第一种形态，按照规定进行谈话提醒、批评教育、责令检查等，或者予以诫勉。</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党员、干部有一般违纪问题，或者违纪问题严重但具有主动交代等从轻减轻处分情形的，运用监督执纪第二种形态，按照规定给予警告、严重警告处分，或者建议单处、并处停职检查、调整职务、责令辞职、免职等处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（四）党员、干部严重违纪、涉嫌犯罪的，运用监督执纪第四种形态，按照规定给予开除党籍处分，同时依法给予开除公职、调整或者取消其享受的待遇等处理，再移送司法机关依法追究刑事责任。</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开展廉政教育，加强全面从严治党、党风廉政建设和反腐败工作的形势任务以及家风家教等宣传教育，推进廉洁文化建设，营造崇廉拒腐氛围。</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根据形势需要，着眼保障党的中心工作，作出维护党纪的决定，制定相关法规文件，严明纪律要求，教育、引导和规范党组织、党员行为。</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第三十三条 党的纪律检查委员会应当强化政治监督，重点监督党组织、党员特别是领导干部以下情况：</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（一）对党忠诚，坚持党的领导，贯彻落实党的理论和路线方针政策、党中央决策部署，践行“两个维护”的情况。</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（二）坚定理想信念宗旨，牢记初心使命，践行入党誓词，坚持中国特色社会主义制度的情况。</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（三）落实全面从严治党主体责任和监督责任的情况。</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（四）贯彻执行民主集中制，公正用权、依法用权、廉洁用权、担当作为的情况。</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政治监督应当突出“关键少数”，重点加强对“一把手”、同级党委特别是常委会委员的监督。</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加强基层监督，促进基层监督资源和力量整合，发挥纪检监察、巡察等作用，有效衔接村（居）务监督，建立监督信息网络平台，扩大群众参与，及时发现、处理群众身边的腐败问题和不正之风。</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第三十五条 党的各级纪律检查委员会应当畅通信访举报渠道，依规依纪受理党员群众的信访举报，健全分办、交办、督办、反馈等工作机制。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对信访举报情况应当定期分析研判，对反映的典型性、普遍性、苗头性问题提出有针对性的工作建议，形成综合分析或者专题分析材料，向同级党委、上级纪委报告或者向有关党组织通报。</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对于信访举报反映、监督执纪中发现以及巡视巡察机构和其他单位移交的问题线索，应当实行集中管理，采取谈话函询、初步核实、暂存待查、予以了结等方式分类处置，做到件件有着落。</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第三十六条 党的各级纪律检查委员会对反映党组织、党员的问题线索经过初步核实，对于涉嫌违纪、需要追究党纪责任的，应当按照规定予以立案审查。</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纪律审查工作应当依规依纪采取谈话、查询、调取、暂扣、封存、勘验检查、鉴定等措施，以及通过要求相关组织作出说明等方式，收集证据，查明事实，处置违纪所得。</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第三十七条 党的各级纪律检查委员会根据纪律审查结果，依据相关党内法规，对应当追究党纪责任的党组织和党员进行纪律处理、处分。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地方各级纪律检查委员会和基层纪律检查委员会对同级党的委员会处理案件的决定有不同意见的，可以请求上一级纪委予以复查。</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建立健全处分决定执行公示、回访教育、情况报告和专项检查等制度，加强与相关党组织及职能部门的协作沟通，确保处分决定得到严格执行。</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第三十九条 党的纪律检查委员会对于党员因合法权益受到党组织或者其他党员侵害提出的控告，按照规定予以受理，及时恰当进行处理。通过办理党员的控告发现的违纪违法问题，按照本章规定进行检查和处理。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对于党员因不服纪委或者其他党组织给予本人的处理、处分而提出的申诉，按照规定予以受理，进行复议复查。</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对于涉及党的建设、党的事业的普遍性、倾向性问题，应当进行深入调研，形成专题报告，报送同级党委、上级纪委或者通报相关党组织，推动解决问题、规范决策、完善政策、健全制度。</w:t>
      </w:r>
    </w:p>
    <w:p w:rsidR="00355D91" w:rsidRPr="00355D91" w:rsidRDefault="00355D91" w:rsidP="00355D91">
      <w:pPr>
        <w:widowControl/>
        <w:shd w:val="clear" w:color="auto" w:fill="FFFFFF"/>
        <w:spacing w:after="184" w:line="480" w:lineRule="atLeast"/>
        <w:jc w:val="center"/>
        <w:rPr>
          <w:rFonts w:ascii="微软雅黑" w:eastAsia="微软雅黑" w:hAnsi="微软雅黑" w:cs="宋体"/>
          <w:color w:val="000000"/>
          <w:kern w:val="0"/>
          <w:sz w:val="18"/>
          <w:szCs w:val="18"/>
        </w:rPr>
      </w:pPr>
      <w:r w:rsidRPr="00355D91">
        <w:rPr>
          <w:rFonts w:ascii="微软雅黑" w:eastAsia="微软雅黑" w:hAnsi="微软雅黑" w:cs="宋体" w:hint="eastAsia"/>
          <w:b/>
          <w:bCs/>
          <w:color w:val="000000"/>
          <w:kern w:val="0"/>
          <w:sz w:val="18"/>
        </w:rPr>
        <w:t>第六章 派驻、派出机构</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第四十二条 党的中央纪律检查委员会国家监察委员会、地方各级纪律检查委员会监察委员会向同级党和国家机关全面派驻纪检监察组，按照规定可以向国有企业、事业单位等其他组织和单位派驻纪检监察组。</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党的中央和地方各级委员会派出党的机关工作委员会、街道工作委员会等代表机关的，党的中央纪律检查委员会国家监察委员会、地方各级纪律检查委员会监察委员会可以相应派出纪检监察工作委员会。</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第四十三条 派驻机构是派出它的党的纪律检查委员会监察委员会的组成部分，由派出机关直接领导、统一管理。</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派出机构在派出它的党的纪律检查委员会监察委员会和本级党的工作委员会双重领导下进行工作。派出机构按照规定开展纪律检查工作，领导管辖范围内机关纪委等纪检机构的工作。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第四十四条 派驻机构根据派出机关授权开展监督执纪问责工作：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（一）加强对驻在单位（含综合监督单位）的监督，重点对驻在单位领导班子及其成员、党组（党委）管理的领导班子及其成员等进行监督。</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（二）监督促进驻在单位领导班子贯彻落实党的理论和路线方针政策、党中央决策部署，履行全面从严治党主体责任。</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（三）经常、及时地向派出机关报告情况和问题。</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（四）加强对驻在单位纪检机构的业务指导和监督检查，促进其履行监督责任。</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（五）认真处理信访举报，对问题线索进行集中管理和处置。</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（六）依规依纪开展纪律审查，严肃查处违纪问题。</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（七）按照管理权限作出问责决定或者提出问责建议。</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（八）协助驻在单位党组（党委）做好巡视巡察工作。</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（九）完成派出机关交办的其他任务。</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第四十五条 健全派驻监督工作机制，统筹协调派出机关内设监督检查室、派驻纪检监察组、地方纪检监察机关、巡视巡察机构等力量，通过“室组”联动监督、“室组地”联合办案等方式，提高派驻监督质量。</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县（市、区）纪律检查委员会监察委员会开展派驻监督工作，应当保证派驻机构人员力量，推动监督工作向基层延伸，采取综合派驻、工作协作等方式，提升监督效能。</w:t>
      </w:r>
    </w:p>
    <w:p w:rsidR="00355D91" w:rsidRPr="00355D91" w:rsidRDefault="00355D91" w:rsidP="00355D91">
      <w:pPr>
        <w:widowControl/>
        <w:shd w:val="clear" w:color="auto" w:fill="FFFFFF"/>
        <w:spacing w:after="184" w:line="480" w:lineRule="atLeast"/>
        <w:jc w:val="center"/>
        <w:rPr>
          <w:rFonts w:ascii="微软雅黑" w:eastAsia="微软雅黑" w:hAnsi="微软雅黑" w:cs="宋体"/>
          <w:color w:val="000000"/>
          <w:kern w:val="0"/>
          <w:sz w:val="18"/>
          <w:szCs w:val="18"/>
        </w:rPr>
      </w:pPr>
      <w:r w:rsidRPr="00355D91">
        <w:rPr>
          <w:rFonts w:ascii="微软雅黑" w:eastAsia="微软雅黑" w:hAnsi="微软雅黑" w:cs="宋体" w:hint="eastAsia"/>
          <w:b/>
          <w:bCs/>
          <w:color w:val="000000"/>
          <w:kern w:val="0"/>
          <w:sz w:val="18"/>
        </w:rPr>
        <w:t>第七章 队伍建设和监督</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第四十九条 加强监督执纪规范化建设，健全法规制度，规范工作流程，牢固树立法治意识、程序意识、证据意识，依规依纪依法行使纪律检查权。</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党的纪律检查委员会应当自觉接受民主监督、群众监督、舆论监督等各方面监督。任何单位和个人对纪检机关、纪检干部的违纪违法行为，有权提出检举、控告。</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第五十一条 严格执行纪检干部打听案情、过问案件、说情干预问题报告制度，有关情况应当登记备案。</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lastRenderedPageBreak/>
        <w:t xml:space="preserve">　　纪检干部发现审查组工作人员未经批准接触被审查人、涉案人员及其特定关系人，或者存在交往情形的，应当及时报告并登记备案。</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第五十二条 办理纪检事项的纪检干部存在可能影响事项公正处理情形的，应当主动申请回避，被审查人、检举控告人以及其他有关人员也有权要求其回避。</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第五十三条 纪检干部应当严格执行保密制度，不准私自留存、隐匿、查阅、摘抄、复制、携带问题线索和涉案资料，严禁泄露审查工作情况。</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纪检干部离职的，应当严格遵守有关离职后从业限制的规定，三年内不得从事与纪律检查工作相关的职业。</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第五十四条 建立健全安全责任制，严格防范发生审查安全事故。组织开展经常性检查和不定期抽查，发现问题及时督促整改。</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第五十五条 纪检干部有以案谋私、跑风漏气、滥用职权以及其他违规违纪违法行为的，必须严肃查处；构成犯罪的，依法追究刑事责任。</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纪检机关及其领导干部履行职责过程中失职失责造成严重后果或者恶劣影响的，应当严肃问责。</w:t>
      </w:r>
    </w:p>
    <w:p w:rsidR="00355D91" w:rsidRPr="00355D91" w:rsidRDefault="00355D91" w:rsidP="00355D91">
      <w:pPr>
        <w:widowControl/>
        <w:shd w:val="clear" w:color="auto" w:fill="FFFFFF"/>
        <w:spacing w:after="184" w:line="480" w:lineRule="atLeast"/>
        <w:jc w:val="center"/>
        <w:rPr>
          <w:rFonts w:ascii="微软雅黑" w:eastAsia="微软雅黑" w:hAnsi="微软雅黑" w:cs="宋体"/>
          <w:color w:val="000000"/>
          <w:kern w:val="0"/>
          <w:sz w:val="18"/>
          <w:szCs w:val="18"/>
        </w:rPr>
      </w:pPr>
      <w:r w:rsidRPr="00355D91">
        <w:rPr>
          <w:rFonts w:ascii="微软雅黑" w:eastAsia="微软雅黑" w:hAnsi="微软雅黑" w:cs="宋体" w:hint="eastAsia"/>
          <w:b/>
          <w:bCs/>
          <w:color w:val="000000"/>
          <w:kern w:val="0"/>
          <w:sz w:val="18"/>
        </w:rPr>
        <w:t>第八章 附则</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第五十六条 新疆生产建设兵团党的各级纪律检查委员会，党的地区纪律检查委员会和相当于地区纪委的其他纪律检查委员会，党组（党委）纪检组（纪委），纪律检查委员，参照执行本条例。</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第五十七条 中央军事委员会可以根据本条例，制定相关规定。</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第五十八条 本条例由中央纪律检查委员会负责解释。</w:t>
      </w:r>
    </w:p>
    <w:p w:rsidR="00355D91" w:rsidRPr="00355D91" w:rsidRDefault="00355D91" w:rsidP="00355D91">
      <w:pPr>
        <w:widowControl/>
        <w:shd w:val="clear" w:color="auto" w:fill="FFFFFF"/>
        <w:spacing w:after="184" w:line="480" w:lineRule="atLeast"/>
        <w:jc w:val="left"/>
        <w:rPr>
          <w:rFonts w:ascii="微软雅黑" w:eastAsia="微软雅黑" w:hAnsi="微软雅黑" w:cs="宋体"/>
          <w:color w:val="000000"/>
          <w:kern w:val="0"/>
          <w:sz w:val="18"/>
          <w:szCs w:val="18"/>
        </w:rPr>
      </w:pPr>
      <w:r w:rsidRPr="00355D91">
        <w:rPr>
          <w:rFonts w:ascii="微软雅黑" w:eastAsia="微软雅黑" w:hAnsi="微软雅黑" w:cs="宋体" w:hint="eastAsia"/>
          <w:color w:val="000000"/>
          <w:kern w:val="0"/>
          <w:sz w:val="18"/>
          <w:szCs w:val="18"/>
        </w:rPr>
        <w:t xml:space="preserve">　　第五十九条 本条例自发布之日起施行。</w:t>
      </w:r>
    </w:p>
    <w:p w:rsidR="00BD322A" w:rsidRPr="00355D91" w:rsidRDefault="00BD322A"/>
    <w:sectPr w:rsidR="00BD322A" w:rsidRPr="00355D91" w:rsidSect="00AA15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E44" w:rsidRDefault="002D1E44" w:rsidP="00355D91">
      <w:r>
        <w:separator/>
      </w:r>
    </w:p>
  </w:endnote>
  <w:endnote w:type="continuationSeparator" w:id="1">
    <w:p w:rsidR="002D1E44" w:rsidRDefault="002D1E44" w:rsidP="00355D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E44" w:rsidRDefault="002D1E44" w:rsidP="00355D91">
      <w:r>
        <w:separator/>
      </w:r>
    </w:p>
  </w:footnote>
  <w:footnote w:type="continuationSeparator" w:id="1">
    <w:p w:rsidR="002D1E44" w:rsidRDefault="002D1E44" w:rsidP="00355D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D91"/>
    <w:rsid w:val="002D1E44"/>
    <w:rsid w:val="00355D91"/>
    <w:rsid w:val="00537E2B"/>
    <w:rsid w:val="00AA15E3"/>
    <w:rsid w:val="00BD3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E3"/>
    <w:pPr>
      <w:widowControl w:val="0"/>
      <w:jc w:val="both"/>
    </w:pPr>
  </w:style>
  <w:style w:type="paragraph" w:styleId="2">
    <w:name w:val="heading 2"/>
    <w:basedOn w:val="a"/>
    <w:link w:val="2Char"/>
    <w:uiPriority w:val="9"/>
    <w:qFormat/>
    <w:rsid w:val="00355D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5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5D91"/>
    <w:rPr>
      <w:sz w:val="18"/>
      <w:szCs w:val="18"/>
    </w:rPr>
  </w:style>
  <w:style w:type="paragraph" w:styleId="a4">
    <w:name w:val="footer"/>
    <w:basedOn w:val="a"/>
    <w:link w:val="Char0"/>
    <w:uiPriority w:val="99"/>
    <w:semiHidden/>
    <w:unhideWhenUsed/>
    <w:rsid w:val="00355D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5D91"/>
    <w:rPr>
      <w:sz w:val="18"/>
      <w:szCs w:val="18"/>
    </w:rPr>
  </w:style>
  <w:style w:type="character" w:customStyle="1" w:styleId="2Char">
    <w:name w:val="标题 2 Char"/>
    <w:basedOn w:val="a0"/>
    <w:link w:val="2"/>
    <w:uiPriority w:val="9"/>
    <w:rsid w:val="00355D91"/>
    <w:rPr>
      <w:rFonts w:ascii="宋体" w:eastAsia="宋体" w:hAnsi="宋体" w:cs="宋体"/>
      <w:b/>
      <w:bCs/>
      <w:kern w:val="0"/>
      <w:sz w:val="36"/>
      <w:szCs w:val="36"/>
    </w:rPr>
  </w:style>
  <w:style w:type="paragraph" w:styleId="a5">
    <w:name w:val="Normal (Web)"/>
    <w:basedOn w:val="a"/>
    <w:uiPriority w:val="99"/>
    <w:semiHidden/>
    <w:unhideWhenUsed/>
    <w:rsid w:val="00355D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5D91"/>
    <w:rPr>
      <w:b/>
      <w:bCs/>
    </w:rPr>
  </w:style>
</w:styles>
</file>

<file path=word/webSettings.xml><?xml version="1.0" encoding="utf-8"?>
<w:webSettings xmlns:r="http://schemas.openxmlformats.org/officeDocument/2006/relationships" xmlns:w="http://schemas.openxmlformats.org/wordprocessingml/2006/main">
  <w:divs>
    <w:div w:id="2120753322">
      <w:bodyDiv w:val="1"/>
      <w:marLeft w:val="0"/>
      <w:marRight w:val="0"/>
      <w:marTop w:val="0"/>
      <w:marBottom w:val="0"/>
      <w:divBdr>
        <w:top w:val="none" w:sz="0" w:space="0" w:color="auto"/>
        <w:left w:val="none" w:sz="0" w:space="0" w:color="auto"/>
        <w:bottom w:val="none" w:sz="0" w:space="0" w:color="auto"/>
        <w:right w:val="none" w:sz="0" w:space="0" w:color="auto"/>
      </w:divBdr>
      <w:divsChild>
        <w:div w:id="162970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1770</Words>
  <Characters>10092</Characters>
  <Application>Microsoft Office Word</Application>
  <DocSecurity>0</DocSecurity>
  <Lines>84</Lines>
  <Paragraphs>23</Paragraphs>
  <ScaleCrop>false</ScaleCrop>
  <Company>Microsoft</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2023-01-08T04:26:00Z</dcterms:created>
  <dcterms:modified xsi:type="dcterms:W3CDTF">2023-01-09T00:43:00Z</dcterms:modified>
</cp:coreProperties>
</file>