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B6" w:rsidRDefault="008658B6" w:rsidP="008658B6">
      <w:pPr>
        <w:widowControl/>
        <w:shd w:val="clear" w:color="auto" w:fill="FFFFFF"/>
        <w:spacing w:line="480" w:lineRule="auto"/>
        <w:jc w:val="center"/>
        <w:outlineLvl w:val="2"/>
        <w:rPr>
          <w:rFonts w:ascii="宋体" w:eastAsia="宋体" w:hAnsi="宋体" w:cs="宋体" w:hint="eastAsia"/>
          <w:b/>
          <w:bCs/>
          <w:color w:val="1F5781"/>
          <w:kern w:val="0"/>
          <w:sz w:val="30"/>
        </w:rPr>
      </w:pPr>
      <w:r w:rsidRPr="008658B6">
        <w:rPr>
          <w:rFonts w:ascii="宋体" w:eastAsia="宋体" w:hAnsi="宋体" w:cs="宋体" w:hint="eastAsia"/>
          <w:b/>
          <w:bCs/>
          <w:color w:val="1F5781"/>
          <w:kern w:val="0"/>
          <w:sz w:val="30"/>
        </w:rPr>
        <w:t>中共中央办公厅印发</w:t>
      </w:r>
    </w:p>
    <w:p w:rsidR="008658B6" w:rsidRPr="008658B6" w:rsidRDefault="008658B6" w:rsidP="008658B6">
      <w:pPr>
        <w:widowControl/>
        <w:shd w:val="clear" w:color="auto" w:fill="FFFFFF"/>
        <w:spacing w:line="480" w:lineRule="auto"/>
        <w:jc w:val="center"/>
        <w:outlineLvl w:val="2"/>
        <w:rPr>
          <w:rFonts w:ascii="宋体" w:eastAsia="宋体" w:hAnsi="宋体" w:cs="宋体"/>
          <w:b/>
          <w:bCs/>
          <w:color w:val="1F5781"/>
          <w:kern w:val="0"/>
          <w:sz w:val="30"/>
          <w:szCs w:val="30"/>
        </w:rPr>
      </w:pPr>
      <w:r w:rsidRPr="008658B6">
        <w:rPr>
          <w:rFonts w:ascii="宋体" w:eastAsia="宋体" w:hAnsi="宋体" w:cs="宋体" w:hint="eastAsia"/>
          <w:b/>
          <w:bCs/>
          <w:color w:val="1F5781"/>
          <w:kern w:val="0"/>
          <w:sz w:val="30"/>
        </w:rPr>
        <w:t>《中国共产党纪律检查机关监督执纪工作规则》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Pr>
          <w:rFonts w:ascii="宋体" w:eastAsia="宋体" w:hAnsi="宋体" w:cs="宋体" w:hint="eastAsia"/>
          <w:color w:val="000000"/>
          <w:kern w:val="0"/>
          <w:sz w:val="16"/>
          <w:szCs w:val="16"/>
        </w:rPr>
        <w:t xml:space="preserve">    </w:t>
      </w:r>
      <w:r w:rsidRPr="008658B6">
        <w:rPr>
          <w:rFonts w:ascii="宋体" w:eastAsia="宋体" w:hAnsi="宋体" w:cs="宋体" w:hint="eastAsia"/>
          <w:color w:val="000000"/>
          <w:kern w:val="0"/>
          <w:sz w:val="18"/>
          <w:szCs w:val="18"/>
        </w:rPr>
        <w:t xml:space="preserve">　</w:t>
      </w:r>
      <w:r w:rsidRPr="008658B6">
        <w:rPr>
          <w:rFonts w:ascii="宋体" w:eastAsia="宋体" w:hAnsi="宋体" w:cs="宋体" w:hint="eastAsia"/>
          <w:color w:val="000000"/>
          <w:kern w:val="0"/>
          <w:sz w:val="27"/>
          <w:szCs w:val="27"/>
        </w:rPr>
        <w:t>近日，中共中央办公厅印发了《中国共产党纪律检查机关监督执纪工作规则》（以下简称《规则》），并发出通知，要求各地区各部门认真遵照执行。</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通知指出，2017年1月，中央纪委制定了《中国共产党纪律检查机关监督执纪工作规则（试行）》，主动强化自我约束，为规范监督执纪权力，打造忠诚干净担当的纪检监察干部队伍发挥了重要作用。党的十九大对坚定不移全面从严治党作出战略部署，党的纪律检查体制改革和国家监察体制改革持续深化，对纪检监察机关依规依纪依法履职尽责提出了新的更高的要求。党中央对纪检监察工作高度重视，决定根据新形势新任务对规则进行完善，并上升为中央党内法规。</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通知指出，《规则》深入贯彻习近平新时代中国特色社会主义思想和党的十九大精神，以党章为根本遵循，坚持和加强党对纪律检查工作的领导，把坚决维护以习近平同志为核心的党中央权威和集中统一领导作为重大政治责任，总结党的十八大以来纪检监察体制改革理论、实践、制度创新成果，强化内控机制，细化监督职责，着力建设一支忠诚坚定、担当尽责、遵纪守法、清正廉洁的纪检监察干部队伍，推动全面从严治党向纵深发展。</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通知强调，打铁必须自身硬。各级纪委监委（纪检监察组）要以党的政治建设为统领，全面推进党的政治建设、思想建设、组织建设、作风建设、纪律建设，把制度建设贯穿其中，深入推进反腐败斗争，抓好</w:t>
      </w:r>
      <w:r w:rsidRPr="008658B6">
        <w:rPr>
          <w:rFonts w:ascii="宋体" w:eastAsia="宋体" w:hAnsi="宋体" w:cs="宋体" w:hint="eastAsia"/>
          <w:color w:val="000000"/>
          <w:kern w:val="0"/>
          <w:sz w:val="27"/>
          <w:szCs w:val="27"/>
        </w:rPr>
        <w:lastRenderedPageBreak/>
        <w:t>《规则》的学习宣传和贯彻落实。要带头增强“四个意识”，把准政治方向，站稳政治立场，提高政治能力，自觉同以习近平同志为核心的党中央保持高度一致，在大是大非面前敢于亮剑、敢于斗争。要带头建设让党中央放心、让人民群众满意的模范机关，严格遵守执纪执法各项制度规定，在行使权力上慎之又慎，在自我约束上严之又严。要把执纪和执法贯通起来，监督执纪和监察执法一体推进，统筹运用纪法“两把尺子”，贯通运用监督执纪“四种形态”，既坚持执纪必严，又坚持纪法协同，实事求是、精准科学，进一步推进反腐败工作法治化、规范化。要主动开展自我监督、自觉接受外部监督，对执纪违纪、执法违法者“零容忍”，坚决防止“灯下黑”，做党和人民的忠诚卫士。</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通知要求，各级党委（党组）和纪委监委（纪检监察组）要切实加强领导，抓好纪检监察干部队伍建设，加强对《规则》学习宣传、贯彻落实情况的监督检查，对贯彻执行不力的要批评教育、督促整改，依规依纪依法问责追责，推动《规则》各项规定落到实处。</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《中国共产党纪律检查机关监督执纪工作规则》全文如下。</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t xml:space="preserve">　　第一章　总则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第二条　坚持以马克思列宁主义、毛泽东思想、邓小平理论、“三个代表”重要思想、科学发展观、习近平新时代中国特色社会主义思想</w:t>
      </w:r>
      <w:r w:rsidRPr="008658B6">
        <w:rPr>
          <w:rFonts w:ascii="宋体" w:eastAsia="宋体" w:hAnsi="宋体" w:cs="宋体" w:hint="eastAsia"/>
          <w:color w:val="000000"/>
          <w:kern w:val="0"/>
          <w:sz w:val="27"/>
          <w:szCs w:val="27"/>
        </w:rPr>
        <w:lastRenderedPageBreak/>
        <w:t>为指导，全面贯彻纪律检查委员会和监察委员会合署办公要求，依规依纪依法严格监督执纪，坚持打铁必须自身硬，把权力关进制度笼子，建设忠诚干净担当的纪检监察干部队伍。</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第三条　监督执纪工作应当遵循以下原则：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（二）坚持纪律检查工作双重领导体制，监督执纪工作以上级纪委领导为主，线索处置、立案审查等在向同级党委报告的同时应当向上级纪委报告；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（三）坚持实事求是，以事实为依据，以党章党规党纪和国家法律法规为准绳，强化监督、严格执纪，把握政策、宽严相济，对主动投案、主动交代问题的宽大处理，对拒不交代、欺瞒组织的从严处理；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（四）坚持信任不能代替监督，执纪者必先守纪，以更高的标准、更严的要求约束自己，严格工作程序，有效管控风险，强化对监督执纪各环节的监督制约，确保监督执纪工作经得起历史和人民的检验。</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第四条　坚持惩前毖后、治病救人，把纪律挺在前面，精准有效运用监督执纪“四种形态”，把思想政治工作贯穿监督执纪全过程，严管和厚爱结合，激励和约束并重，注重教育转化，促使党员自觉防止和纠</w:t>
      </w:r>
      <w:r w:rsidRPr="008658B6">
        <w:rPr>
          <w:rFonts w:ascii="宋体" w:eastAsia="宋体" w:hAnsi="宋体" w:cs="宋体" w:hint="eastAsia"/>
          <w:color w:val="000000"/>
          <w:kern w:val="0"/>
          <w:sz w:val="27"/>
          <w:szCs w:val="27"/>
        </w:rPr>
        <w:lastRenderedPageBreak/>
        <w:t>正违纪行为，惩治极少数，教育大多数，实现政治效果、纪法效果和社会效果相统一。</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w:t>
      </w:r>
      <w:r w:rsidRPr="008658B6">
        <w:rPr>
          <w:rFonts w:ascii="宋体" w:eastAsia="宋体" w:hAnsi="宋体" w:cs="宋体" w:hint="eastAsia"/>
          <w:b/>
          <w:bCs/>
          <w:color w:val="000000"/>
          <w:kern w:val="0"/>
          <w:sz w:val="27"/>
        </w:rPr>
        <w:t xml:space="preserve">　第二章　领导体制</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第五条　中央纪律检查委员会在党中央领导下进行工作。地方各级纪律检查委员会和基层纪律检查委员会在同级党的委员会和上级纪律检查委员会双重领导下进行工作。</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党委应当定期听取、审议同级纪律检查委员会和监察委员会的工作报告，加强对纪委监委工作的领导、管理和监督。</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第七条　监督执纪工作实行分级负责制：</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（三）基层纪委负责监督检查和审查同级党委管理的党员，同级党委下属的各级党组织的涉嫌违纪问题；未设立纪律检查委员会的党的基层委员会，由该委员会负责监督执纪工作。</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地方各级纪委监委依照规定加强对同级党委履行职责、行使权力情况的监督。</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纪检监察机关之间对管辖事项有争议的，由其共同的上级纪检监察机关确定；认为所管辖的事项重大、复杂，需要由上级纪检监察机关管辖的，可以报请上级纪检监察机关管辖。</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第十条　纪检监察机关应当严格执行请示报告制度。中央纪委定期向党中央报告工作，研究涉及全局的重大事项、遇有重要问题以及作出</w:t>
      </w:r>
      <w:r w:rsidRPr="008658B6">
        <w:rPr>
          <w:rFonts w:ascii="宋体" w:eastAsia="宋体" w:hAnsi="宋体" w:cs="宋体" w:hint="eastAsia"/>
          <w:color w:val="000000"/>
          <w:kern w:val="0"/>
          <w:sz w:val="27"/>
          <w:szCs w:val="27"/>
        </w:rPr>
        <w:lastRenderedPageBreak/>
        <w:t>立案审查调查决定、给予党纪政务处分等事项应当及时向党中央请示报告，既要报告结果也要报告过程。执行党中央重要决定的情况应当专题报告。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地方各级纪检监察机关对作出立案审查调查决定、给予党纪政务处分等重要事项，应当向同级党委请示汇报并向上级纪委监委报告，形成明确意见后再正式行文请示。遇有重要事项应当及时报告。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纪检监察机关应当坚持民主集中制，对于线索处置、谈话函询、初步核实、立案审查调查、案件审理、处置执行中的重要问题，经集体研究后，报纪检监察机关相关负责人、主要负责人审批。 </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纪检监察机关在工作中需要协助的，有关组织和机关、单位、个人应当依规依纪依法予以协助。</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第十二条　纪检监察机关案件监督管理部门负责对监督执纪工作全过程进行监督管理，做好线索管理、组织协调、监督检查、督促办理、</w:t>
      </w:r>
      <w:r w:rsidRPr="008658B6">
        <w:rPr>
          <w:rFonts w:ascii="宋体" w:eastAsia="宋体" w:hAnsi="宋体" w:cs="宋体" w:hint="eastAsia"/>
          <w:color w:val="000000"/>
          <w:kern w:val="0"/>
          <w:sz w:val="27"/>
          <w:szCs w:val="27"/>
        </w:rPr>
        <w:lastRenderedPageBreak/>
        <w:t>统计分析等工作。党风政风监督部门应当加强对党风政风建设的综合协调，做好督促检查、通报曝光和综合分析等工作。</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t xml:space="preserve">　　第三章　监督检查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第十三条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第十五条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第十六条　纪检监察机关应当畅通来信、来访、来电和网络等举报渠道，建设覆盖纪检监察系统的检举举报平台，及时受理检举控告，发挥党员和群众的监督作用。</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第十七条　纪检监察机关应当建立健全党员领导干部廉政档案，主要内容包括：</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（一）任免情况、人事档案情况、因不如实报告个人有关事项受到处理的情况等；</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（二）巡视巡察、信访、案件监督管理以及其他方面移交的问题线索和处置情况；</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（三）开展谈话函询、初步核实、审查调查以及其他工作形成的有关材料；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（四）党风廉政意见回复材料；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（五）其他反映廉政情况的材料。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廉政档案应当动态更新。</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第十八条　纪检监察机关应当做好干部选拔任用党风廉政意见回复工作，对反映问题线索认真核查，综合用好巡视巡察等其他监督成果，严把政治关、品行关、作风关、廉洁关。</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第十九条　纪检监察机关对监督中发现的突出问题，应当向有关党组织或者单位提出纪律检查建议或者监察建议，通过督促召开专题民主生活会、组织开展专项检查等方式，督查督办，推动整改。</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t xml:space="preserve">　　第四章　线索处置</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巡视巡察工作机构和审计机关、行政执法机关、司法机关等单位发现涉嫌违纪或者职务违法、职务犯罪问题线索，应当及时移交纪检监察机关案件监督管理部门统一办理。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监督检查部门、审查调查部门、干部监督部门发现的相关问题线索，属于本部门受理范围的，应当送案件监督管理部门备案；不属于本部门受理范围的，经审批后移送案件监督管理部门，由其按程序转交相关监督执纪部门办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第二十一条　纪检监察机关应当结合问题线索所涉及地区、部门、单位总体情况，综合分析，按照谈话函询、初步核实、暂存待查、予以了结4类方式进行处置。</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线索处置不得拖延和积压，处置意见应当在收到问题线索之日起1个月内提出，并制定处置方案，履行审批手续。</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第二十二条　纪检监察机关对反映同级党委委员、候补委员，纪委常委、监委委员，以及所辖地区、部门、单位主要负责人的问题线索和线索处置情况，应当及时向上级纪检监察机关报告。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第二十四条　纪检监察机关应当根据工作需要，定期召开专题会议，听取问题线索综合情况汇报，进行分析研判，对重要检举事项和反映问题集中的领域深入研究，提出处置要求，做到件件有着落。</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第二十五条　承办部门应当做好线索处置归档工作，归档材料齐全完整，载明领导批示和处置过程。案件监督管理部门定期汇总、核对问题线索及处置情况，向纪检监察机关主要负责人报告，并向相关部门通报。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t xml:space="preserve">　　第五章　谈话函询</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第二十六条　各级党委（党组）和纪检监察机关应当推动加强和规范党内政治生活，经常拿起批评和自我批评的武器，及时开展谈话提醒、约谈函询，促使党员、干部以及监察对象增强党的观念和纪律意识。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第二十八条　谈话应当由纪检监察机关相关负责人或者承办部门负责人进行，可以由被谈话人所在党委（党组）、纪委监委（纪检监察</w:t>
      </w:r>
      <w:r w:rsidRPr="008658B6">
        <w:rPr>
          <w:rFonts w:ascii="宋体" w:eastAsia="宋体" w:hAnsi="宋体" w:cs="宋体" w:hint="eastAsia"/>
          <w:color w:val="000000"/>
          <w:kern w:val="0"/>
          <w:sz w:val="27"/>
          <w:szCs w:val="27"/>
        </w:rPr>
        <w:lastRenderedPageBreak/>
        <w:t>组、纪检监察工委）有关负责人陪同；经批准也可以委托被谈话人所在党委（党组）主要负责人进行。</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谈话应当在具备安全保障条件的场所进行。由纪检监察机关谈话的，应当制作谈话笔录，谈话后可以视情况由被谈话人写出书面说明。</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被函询人为党委（党组）主要负责人的，或者被函询人所作说明涉及党委（党组）主要负责人的，应当直接发函回复纪检监察机关。</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第三十条　承办部门应当在谈话结束或者收到函询回复后1个月内写出情况报告和处置意见，按程序报批。根据不同情形作出相应处理：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（一）反映不实，或者没有证据证明存在问题的，予以采信了结，并向被函询人发函反馈。</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（二）问题轻微，不需要追究纪律责任的，采取谈话提醒、批评教育、责令检查、诫勉谈话等方式处理。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（四）对诬告陷害者，依规依纪依法予以查处。</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必要时可以对被反映人谈话函询的说明情况进行抽查核实。</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谈话函询材料应当存入廉政档案。</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第三十一条　被谈话函询的党员干部应当在民主生活会、组织生活会上就本年度或者上年度谈话函询问题进行说明，讲清组织予以采信了结的情况；存在违纪问题的，应当进行自我批评，作出检讨。</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t xml:space="preserve">　　第六章　初步核实</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第三十二条　党委（党组）、纪委监委（纪检监察组）应当对具有可查性的涉嫌违纪或者职务违法、职务犯罪问题线索，扎实开展初步核实工作，收集客观性证据，确保真实性和准确性。</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第三十三条　纪检监察机关采取初步核实方式处置问题线索，应当制定工作方案，成立核查组，履行审批程序。被核查人为下一级党委（党组）主要负责人的，纪检监察机关应当报同级党委主要负责人批准。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第三十四条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需要采取技术调查或者限制出境等措施的，纪检监察机关应当严格履行审批手续，交有关机关执行。 </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第三十五条　初步核实工作结束后，核查组应当撰写初步核实情况报告，列明被核查人基本情况、反映的主要问题、办理依据以及初步核实结果、存在疑点、处理建议，由核查组全体人员签名备查。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承办部门应当综合分析初步核实情况，按照拟立案审查调查、予以了结、谈话提醒、暂存待查，或者移送有关党组织处理等方式提出处置建议。</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初步核实情况报告应当报纪检监察机关主要负责人审批，必要时向同级党委主要负责人报告。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t xml:space="preserve">　　第七章　审查调查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第三十七条　纪检监察机关经过初步核实，对党员、干部以及监察对象涉嫌违纪或者职务违法、职务犯罪，需要追究纪律或者法律责任的，应当立案审查调查。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凡报请批准立案的，应当已经掌握部分违纪或者职务违法、职务犯罪事实和证据，具备进行审查调查的条件。</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第三十八条　对符合立案条件的，承办部门应当起草立案审查调查呈批报告，经纪检监察机关主要负责人审批，报同级党委主要负责人批准，予以立案审查调查。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立案审查调查决定应当向被审查调查人宣布，并向被审查调查人所在党委（党组）主要负责人通报。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第三十九条　对涉嫌严重违纪或者职务违法、职务犯罪人员立案审查调查，纪检监察机关主要负责人应当主持召开由纪检监察机关相关负责人参加的专题会议，研究批准审查调查方案。</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纪检监察机关相关负责人批准成立审查调查组，确定审查调查谈话方案、外查方案，审批重要信息查询、涉案财物查扣等事项。</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监督检查、审查调查部门主要负责人组织研究提出审查调查谈话方案、外查方案和处置意见建议，审批一般信息查询，对调查取证审核把关。</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审查调查组组长应当严格执行审查调查方案，不得擅自更改；以书面形式报告审查调查进展情况，遇有重要事项及时请示。</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第四十条　审查调查组可以依照党章党规和监察法，经审批进行谈话、讯问、询问、留置、查询、冻结、搜查、调取、查封、扣押（暂扣、封存）、勘验检查、鉴定，提请有关机关采取技术调查、通缉、限制出境等措施。</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承办部门应当建立台账，记录使用措施情况，向案件监督管理部门定期备案。</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案件监督管理部门应当核对检查，定期汇总重要措施使用情况并报告纪委监委领导和上一级纪检监察机关，发现违规违纪违法使用措施的，区分不同情况进行处理，防止擅自扩大范围、延长时限。</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第四十一条　需要对被审查调查人采取留置措施的，应当依据监察法进行，在24小时内通知其所在单位和家属，并及时向社会公开发布。因可能毁灭、伪造证据，干扰证人作证或者串供等有碍调查情形而不宜</w:t>
      </w:r>
      <w:r w:rsidRPr="008658B6">
        <w:rPr>
          <w:rFonts w:ascii="宋体" w:eastAsia="宋体" w:hAnsi="宋体" w:cs="宋体" w:hint="eastAsia"/>
          <w:color w:val="000000"/>
          <w:kern w:val="0"/>
          <w:sz w:val="27"/>
          <w:szCs w:val="27"/>
        </w:rPr>
        <w:lastRenderedPageBreak/>
        <w:t>通知或者公开的，应当按程序报批并记录在案。有碍调查的情形消失后，应当立即通知被留置人员所在单位和家属。</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第四十二条　审查调查工作应当依照规定由两人以上进行，按照规定出示证件，出具书面通知。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第四十三条　立案审查调查方案批准后，应当由纪检监察机关相关负责人或者部门负责人与被审查调查人谈话，宣布立案决定，讲明党的政策和纪律，要求被审查调查人端正态度、配合审查调查。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审查调查应当充分听取被审查调查人陈述，保障其饮食、休息，提供医疗服务，确保安全。严格禁止使用违反党章党规党纪和国家法律的手段，严禁逼供、诱供、侮辱、打骂、虐待、体罚或者变相体罚。</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第四十四条　审查调查期间，对被审查调查人以同志相称，安排学习党章党规党纪以及相关法律法规，开展理想信念宗旨教育，通过深入细致的思想政治工作，促使其深刻反省、认识错误、交代问题，写出忏悔反思材料。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第四十五条　外查工作必须严格按照外查方案执行，不得随意扩大审查调查范围、变更审查调查对象和事项，重要事项应当及时请示报告。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外查工作期间，未经批准，监督执纪人员不得单独接触任何涉案人员及其特定关系人，不得擅自采取审查调查措施，不得从事与外查事项无关的活动。</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第四十六条　纪检监察机关应当严格依规依纪依法收集、鉴别证据，做到全面、客观，形成相互印证、完整稳定的证据链。</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严禁以威胁、引诱、欺骗以及其他违规违纪违法方式收集证据；严禁隐匿、损毁、篡改、伪造证据。</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第四十七条　查封、扣押（暂扣、封存）、冻结、移交涉案财物，应当严格履行审批手续。</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执行查封、扣押（暂扣、封存）措施，监督执纪人员应当会同原财物持有人或者保管人、见证人，当面逐一拍照、登记、编号，现场填写登记表，由在场人员签名。对价值不明物品应当及时鉴定，专门封存保管。</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纪检监察机关应当设立专用账户、专门场所，指定专门人员保管涉案财物，严格履行交接、调取手续，定期对账核实。严禁私自占有、处置涉案财物及其孳息。</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第四十八条　对涉嫌严重违纪或者职务违法、职务犯罪问题的审查调查谈话、搜查、查封、扣押（暂扣、封存）涉案财物等重要取证工作应当全过程进行录音录像，并妥善保管，及时归档，案件监督管理部门定期核查。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第四十九条　对涉嫌严重违纪或者职务违法、职务犯罪问题的审查调查，监督执纪人员未经批准并办理相关手续，不得将被审查调查人或</w:t>
      </w:r>
      <w:r w:rsidRPr="008658B6">
        <w:rPr>
          <w:rFonts w:ascii="宋体" w:eastAsia="宋体" w:hAnsi="宋体" w:cs="宋体" w:hint="eastAsia"/>
          <w:color w:val="000000"/>
          <w:kern w:val="0"/>
          <w:sz w:val="27"/>
          <w:szCs w:val="27"/>
        </w:rPr>
        <w:lastRenderedPageBreak/>
        <w:t>者其他重要的谈话、询问对象带离规定的谈话场所，不得在未配置监控设备的场所进行审查调查谈话或者其他重要的谈话、询问，不得在谈话期间关闭录音录像设备。</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第五十条　监督检查、审查调查部门主要负责人、分管领导应当定期检查审查调查期间的录音录像、谈话笔录、涉案财物登记资料，发现问题及时纠正并报告。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纪检监察机关相关负责人应当通过调取录音录像等方式，加强对审查调查全过程的监督。</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第五十一条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对审查调查过程中发现的重要问题和意见建议，应当形成专题报告。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第五十二条　审查调查报告以及忏悔反思材料，违纪或者职务违法、职务犯罪事实材料，涉案财物报告等，应当按程序报纪检监察机关主要负责人批准，连同全部证据和程序材料，依照规定移送审理。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审查调查全过程形成的材料应当案结卷成、事毕归档。</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lastRenderedPageBreak/>
        <w:t xml:space="preserve">　　第八章　审理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第五十三条　纪检监察机关应当对涉嫌违纪或者违法、犯罪案件严格依规依纪依法审核把关，提出纪律处理或者处分的意见，做到事实清楚、证据确凿、定性准确、处理恰当、手续完备、程序合规。</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纪律处理或者处分必须坚持民主集中制原则，集体讨论决定，不允许任何个人或者少数人决定和批准。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第五十五条　审理工作按照以下程序进行：</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（一）案件审理部门收到审查调查报告后，经审核符合移送条件的予以受理，不符合移送条件的可以暂缓受理或者不予受理。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（三）案件审理部门受理案件后，应当成立由两人以上组成的审理组，全面审理案卷材料，提出审理意见。 </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（四）坚持集体审议原则，在民主讨论基础上形成处理意见；对争议较大的应当及时报告，形成一致意见后再作出决定。案件审理部门根</w:t>
      </w:r>
      <w:r w:rsidRPr="008658B6">
        <w:rPr>
          <w:rFonts w:ascii="宋体" w:eastAsia="宋体" w:hAnsi="宋体" w:cs="宋体" w:hint="eastAsia"/>
          <w:color w:val="000000"/>
          <w:kern w:val="0"/>
          <w:sz w:val="27"/>
          <w:szCs w:val="27"/>
        </w:rPr>
        <w:lastRenderedPageBreak/>
        <w:t>据案件审理情况，应当与被审查调查人谈话，核对违纪或者职务违法、职务犯罪事实，听取辩解意见，了解有关情况。</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五）对主要事实不清、证据不足的，经纪检监察机关主要负责人批准，退回监督检查、审查调查部门重新审查调查；需要补充完善证据的，经纪检监察机关相关负责人批准，退回监督检查、审查调查部门补充审查调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对给予同级党委委员、候补委员，同级纪委委员、监委委员处分的，在同级党委审议前，应当与上级纪委监委沟通并形成处理意见。</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审理工作应当在受理之日起1个月内完成，重大复杂案件经批准可以适当延长。</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处分决定作出后，纪检监察机关应当通知受处分党员所在党委（党组），抄送同级党委组织部门，并依照规定在1个月内向其所在党的基层组织中的全体党员以及本人宣布。处分决定执行情况应当及时报告。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第五十七条　被审查调查人涉嫌职务犯罪的，应当由案件监督管理部门协调办理移送司法机关事宜。对于采取留置措施的案件，在人民检察院对犯罪嫌疑人先行拘留后，留置措施自动解除。</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案件移送司法机关后，审查调查部门应当跟踪了解处理情况，发现问题及时报告，不得违规过问、干预处理工作。</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审理工作完成后，对涉及的其他问题线索，经批准应当及时移送有关纪检监察机关处置。</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第五十八条　对被审查调查人违规违纪违法所得财物，应当依规依纪依法予以收缴、责令退赔或者登记上交。</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对涉嫌职务犯罪所得财物，应当随案移送司法机关。</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对经认定不属于违规违纪违法所得的，应当在案件审结后依规依纪依法予以返还，并办理签收手续。</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第五十九条　对不服处分决定的申诉，由批准或者决定处分的党委（党组）或者纪检监察机关受理；需要复议复查的，由纪检监察机关相关负责人批准后受理。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坚持复议复查与审查审理分离，原案审查、审理人员不得参与复议复查。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复议复查工作应当在3个月内办结。</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t xml:space="preserve">　　第九章　监督管理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纪检监察机关应当加强对监督执纪工作的领导，切实履行自身建设主体责任，严格教育、管理、监督，使纪检监察干部成为严守纪律、改进作风、拒腐防变的表率。</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第六十一条　纪检监察机关应当严格干部准入制度，严把政治安全关，纪检监察干部必须忠诚坚定、担当尽责、遵纪守法、清正廉洁，具备履行职责的基本条件。</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第六十三条　纪检监察机关应当加强干部队伍作风建设，树立依规依法、纪律严明、作风深入、工作扎实、谦虚谨慎、秉公执纪的良好形象，力戒形式主义、官僚主义，力戒特权思想，力戒口大气粗、颐指气</w:t>
      </w:r>
      <w:r w:rsidRPr="008658B6">
        <w:rPr>
          <w:rFonts w:ascii="宋体" w:eastAsia="宋体" w:hAnsi="宋体" w:cs="宋体" w:hint="eastAsia"/>
          <w:color w:val="000000"/>
          <w:kern w:val="0"/>
          <w:sz w:val="27"/>
          <w:szCs w:val="27"/>
        </w:rPr>
        <w:lastRenderedPageBreak/>
        <w:t>使，不断提高思想政治水平和把握政策能力，建设让党放心、人民信赖的纪检监察干部队伍。</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第六十四条　对纪检监察干部打听案情、过问案件、说情干预的，受请托人应当向审查调查组组长和监督检查、审查调查部门主要负责人报告并登记备案。</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第六十七条　监督执纪人员应当严格执行保密制度，控制审查调查工作事项知悉范围和时间，不准私自留存、隐匿、查阅、摘抄、复制、携带问题线索和涉案资料，严禁泄露审查调查工作情况。</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审查调查组成员工作期间，应当使用专用手机、电脑、电子设备和存储介质，实行编号管理，审查调查工作结束后收回检查。</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汇报案情、传递审查调查材料应当使用加密设施，携带案卷材料应当专人专车、卷不离身。</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第六十八条　纪检监察机关相关涉密人员离岗离职后，应当遵守脱密期管理规定，严格履行保密义务，不得泄露相关秘密。</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监督执纪人员辞职、退休3年内，不得从事与纪检监察和司法工作相关联、可能发生利益冲突的职业。</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第六十九条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第七十条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发生严重安全事故的，或者存在严重违规违纪违法行为的，省级纪检监察机关主要负责人应当向中央纪委作出检讨，并予以通报、严肃问责追责。</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案件监督管理部门应当组织开展经常性检查和不定期抽查，发现问题及时报告并督促整改。</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第七十二条　纪检监察机关在维护监督执纪工作纪律方面失职失责的，予以严肃问责。</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第七十三条　对案件处置出现重大失误，纪检监察干部涉嫌严重违纪或者职务违法、职务犯罪的，开展“一案双查”，既追究直接责任，还应当严肃追究有关领导人员责任。</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建立办案质量责任制，对滥用职权、失职失责造成严重后果的，实行终身问责。</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b/>
          <w:bCs/>
          <w:color w:val="000000"/>
          <w:kern w:val="0"/>
          <w:sz w:val="27"/>
        </w:rPr>
        <w:t xml:space="preserve">　　第十章　附则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第七十四条　各省（自治区、直辖市）党委、中央和国家机关工委可以根据本规则，结合工作实际，制定实施细则。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中央军事委员会可以根据本规则，制定相关规定。</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第七十五条　纪委监委派驻纪检监察组、纪检监察工委除执行本规则外，还应当执行党中央以及中央纪委相关规定。</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国有企事业单位纪检监察机构结合实际执行本规则。</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lastRenderedPageBreak/>
        <w:t xml:space="preserve">　　第七十六条　本规则由中央纪律检查委员会负责解释。</w:t>
      </w:r>
    </w:p>
    <w:p w:rsidR="008658B6" w:rsidRPr="008658B6" w:rsidRDefault="008658B6" w:rsidP="008658B6">
      <w:pPr>
        <w:widowControl/>
        <w:shd w:val="clear" w:color="auto" w:fill="FFFFFF"/>
        <w:spacing w:line="480" w:lineRule="auto"/>
        <w:jc w:val="left"/>
        <w:rPr>
          <w:rFonts w:ascii="宋体" w:eastAsia="宋体" w:hAnsi="宋体" w:cs="宋体" w:hint="eastAsia"/>
          <w:color w:val="000000"/>
          <w:kern w:val="0"/>
          <w:sz w:val="18"/>
          <w:szCs w:val="18"/>
        </w:rPr>
      </w:pPr>
      <w:r w:rsidRPr="008658B6">
        <w:rPr>
          <w:rFonts w:ascii="宋体" w:eastAsia="宋体" w:hAnsi="宋体" w:cs="宋体" w:hint="eastAsia"/>
          <w:color w:val="000000"/>
          <w:kern w:val="0"/>
          <w:sz w:val="27"/>
          <w:szCs w:val="27"/>
        </w:rPr>
        <w:t xml:space="preserve">　　第七十七条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rsidR="004908EA" w:rsidRDefault="004908EA"/>
    <w:sectPr w:rsidR="004908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8EA" w:rsidRDefault="004908EA" w:rsidP="008658B6">
      <w:r>
        <w:separator/>
      </w:r>
    </w:p>
  </w:endnote>
  <w:endnote w:type="continuationSeparator" w:id="1">
    <w:p w:rsidR="004908EA" w:rsidRDefault="004908EA" w:rsidP="0086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8EA" w:rsidRDefault="004908EA" w:rsidP="008658B6">
      <w:r>
        <w:separator/>
      </w:r>
    </w:p>
  </w:footnote>
  <w:footnote w:type="continuationSeparator" w:id="1">
    <w:p w:rsidR="004908EA" w:rsidRDefault="004908EA" w:rsidP="0086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8B6"/>
    <w:rsid w:val="004908EA"/>
    <w:rsid w:val="00865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658B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8B6"/>
    <w:rPr>
      <w:sz w:val="18"/>
      <w:szCs w:val="18"/>
    </w:rPr>
  </w:style>
  <w:style w:type="paragraph" w:styleId="a4">
    <w:name w:val="footer"/>
    <w:basedOn w:val="a"/>
    <w:link w:val="Char0"/>
    <w:uiPriority w:val="99"/>
    <w:semiHidden/>
    <w:unhideWhenUsed/>
    <w:rsid w:val="0086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8B6"/>
    <w:rPr>
      <w:sz w:val="18"/>
      <w:szCs w:val="18"/>
    </w:rPr>
  </w:style>
  <w:style w:type="character" w:customStyle="1" w:styleId="3Char">
    <w:name w:val="标题 3 Char"/>
    <w:basedOn w:val="a0"/>
    <w:link w:val="3"/>
    <w:uiPriority w:val="9"/>
    <w:rsid w:val="008658B6"/>
    <w:rPr>
      <w:rFonts w:ascii="宋体" w:eastAsia="宋体" w:hAnsi="宋体" w:cs="宋体"/>
      <w:b/>
      <w:bCs/>
      <w:kern w:val="0"/>
      <w:sz w:val="27"/>
      <w:szCs w:val="27"/>
    </w:rPr>
  </w:style>
  <w:style w:type="paragraph" w:styleId="a5">
    <w:name w:val="Normal (Web)"/>
    <w:basedOn w:val="a"/>
    <w:uiPriority w:val="99"/>
    <w:semiHidden/>
    <w:unhideWhenUsed/>
    <w:rsid w:val="008658B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58B6"/>
    <w:rPr>
      <w:b/>
      <w:bCs/>
    </w:rPr>
  </w:style>
</w:styles>
</file>

<file path=word/webSettings.xml><?xml version="1.0" encoding="utf-8"?>
<w:webSettings xmlns:r="http://schemas.openxmlformats.org/officeDocument/2006/relationships" xmlns:w="http://schemas.openxmlformats.org/wordprocessingml/2006/main">
  <w:divs>
    <w:div w:id="1840579282">
      <w:bodyDiv w:val="1"/>
      <w:marLeft w:val="0"/>
      <w:marRight w:val="0"/>
      <w:marTop w:val="0"/>
      <w:marBottom w:val="0"/>
      <w:divBdr>
        <w:top w:val="none" w:sz="0" w:space="0" w:color="auto"/>
        <w:left w:val="none" w:sz="0" w:space="0" w:color="auto"/>
        <w:bottom w:val="none" w:sz="0" w:space="0" w:color="auto"/>
        <w:right w:val="none" w:sz="0" w:space="0" w:color="auto"/>
      </w:divBdr>
      <w:divsChild>
        <w:div w:id="617564691">
          <w:marLeft w:val="0"/>
          <w:marRight w:val="0"/>
          <w:marTop w:val="100"/>
          <w:marBottom w:val="100"/>
          <w:divBdr>
            <w:top w:val="none" w:sz="0" w:space="0" w:color="auto"/>
            <w:left w:val="none" w:sz="0" w:space="0" w:color="auto"/>
            <w:bottom w:val="none" w:sz="0" w:space="0" w:color="auto"/>
            <w:right w:val="none" w:sz="0" w:space="0" w:color="auto"/>
          </w:divBdr>
          <w:divsChild>
            <w:div w:id="86772381">
              <w:marLeft w:val="0"/>
              <w:marRight w:val="0"/>
              <w:marTop w:val="0"/>
              <w:marBottom w:val="0"/>
              <w:divBdr>
                <w:top w:val="none" w:sz="0" w:space="0" w:color="auto"/>
                <w:left w:val="none" w:sz="0" w:space="0" w:color="auto"/>
                <w:bottom w:val="none" w:sz="0" w:space="0" w:color="auto"/>
                <w:right w:val="none" w:sz="0" w:space="0" w:color="auto"/>
              </w:divBdr>
            </w:div>
          </w:divsChild>
        </w:div>
        <w:div w:id="762191120">
          <w:marLeft w:val="0"/>
          <w:marRight w:val="0"/>
          <w:marTop w:val="0"/>
          <w:marBottom w:val="0"/>
          <w:divBdr>
            <w:top w:val="none" w:sz="0" w:space="0" w:color="auto"/>
            <w:left w:val="none" w:sz="0" w:space="0" w:color="auto"/>
            <w:bottom w:val="none" w:sz="0" w:space="0" w:color="auto"/>
            <w:right w:val="none" w:sz="0" w:space="0" w:color="auto"/>
          </w:divBdr>
          <w:divsChild>
            <w:div w:id="13940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2048</Words>
  <Characters>11680</Characters>
  <Application>Microsoft Office Word</Application>
  <DocSecurity>0</DocSecurity>
  <Lines>97</Lines>
  <Paragraphs>27</Paragraphs>
  <ScaleCrop>false</ScaleCrop>
  <Company>Microsoft</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2023-01-08T05:13:00Z</dcterms:created>
  <dcterms:modified xsi:type="dcterms:W3CDTF">2023-01-08T05:13:00Z</dcterms:modified>
</cp:coreProperties>
</file>