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034"/>
        <w:gridCol w:w="1226"/>
        <w:gridCol w:w="6439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具体标准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报价得分（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满足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座谈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文件要求且最终报价最低的报价为基准价，得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分。其他供应商的价格分统一按照下列公式计算：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报价得分=（基准价/最终报价）×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%×100。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商务部分(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分)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维修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方案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根据供应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提供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维修方案（包括不限于维修工具、维修人员安排、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维修响应时间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、维修效果）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等内容进行综合评审，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方案内容全面、符合实际，整体方案合理高效、响应时间快有针对性且满足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座谈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文件要求的得满分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分，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每发现一处瑕疵或不合理之处减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分，扣完为止，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不提供则不得分。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技术部分(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分)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人员配备方案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根据供应商提供的人员配备方案进行综合评审，方案齐全合理、岗位明确细致、</w:t>
            </w:r>
            <w:r>
              <w:rPr>
                <w:rFonts w:hint="eastAsia" w:ascii="仿宋" w:hAnsi="仿宋" w:eastAsia="仿宋"/>
                <w:spacing w:val="3"/>
                <w:sz w:val="24"/>
                <w:szCs w:val="24"/>
              </w:rPr>
              <w:t>描述清晰、全面、有针对性且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完全满足磋商文件要求的得满分满分10分，每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发现一处瑕疵或不合理之处减1分，减完为止。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备品备件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仿宋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  <w:t>根据供应商实施方案中，承诺提供备用镜等备品备件的情况，切实可用，具有操作性实用性得</w:t>
            </w:r>
            <w:r>
              <w:rPr>
                <w:rFonts w:hint="eastAsia" w:ascii="仿宋" w:hAnsi="仿宋" w:eastAsia="仿宋_GB2312"/>
                <w:sz w:val="24"/>
                <w:szCs w:val="24"/>
                <w:lang w:val="en-US" w:eastAsia="zh-CN"/>
              </w:rPr>
              <w:t>20分。每发现有一处相对弱势，减2分。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质保期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供应商提供的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质保期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进行打分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满足质保期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6个月及以上者得10分，不满足6个月质保期者0分。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维修响应时间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根据供应商提供的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维修响应时间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进行打分，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维修响应时间最短的得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20分，次短的得10分，其余得5分。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mRjNDhlOWU1MzJmZTkyMmFlNTgzYTE2NzdjMTQ0MjEifQ=="/>
  </w:docVars>
  <w:rsids>
    <w:rsidRoot w:val="00897B16"/>
    <w:rsid w:val="003A3B1E"/>
    <w:rsid w:val="00897B16"/>
    <w:rsid w:val="00F33E21"/>
    <w:rsid w:val="0CE8253A"/>
    <w:rsid w:val="39741658"/>
    <w:rsid w:val="60CB525C"/>
    <w:rsid w:val="7696116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146</Words>
  <Characters>838</Characters>
  <Lines>6</Lines>
  <Paragraphs>1</Paragraphs>
  <TotalTime>0</TotalTime>
  <ScaleCrop>false</ScaleCrop>
  <LinksUpToDate>false</LinksUpToDate>
  <CharactersWithSpaces>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2023-07-20T08:55:00Z</dcterms:created>
  <dc:creator>冯秀芸</dc:creator>
  <cp:lastModifiedBy>Administrator</cp:lastModifiedBy>
  <dcterms:modified xsi:type="dcterms:W3CDTF">2023-07-21T09:51:10Z</dcterms:modified>
  <dc:title>序号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  <property fmtid="{D5CDD505-2E9C-101B-9397-08002B2CF9AE}" pid="3" name="ICV">
    <vt:lpwstr>9DE9F5A61F2B440193921CCB7DB628EE_12</vt:lpwstr>
  </property>
</Properties>
</file>