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outlineLvl w:val="1"/>
        <w:rPr>
          <w:rFonts w:ascii="微软雅黑" w:hAnsi="微软雅黑" w:eastAsia="微软雅黑"/>
          <w:sz w:val="28"/>
          <w:lang w:val="zh-CN"/>
        </w:rPr>
      </w:pPr>
      <w:bookmarkStart w:id="0" w:name="_Toc19690"/>
      <w:r>
        <w:rPr>
          <w:rFonts w:hint="eastAsia" w:ascii="微软雅黑" w:hAnsi="微软雅黑" w:eastAsia="微软雅黑"/>
          <w:sz w:val="28"/>
          <w:lang w:val="zh-CN"/>
        </w:rPr>
        <w:t>评分</w:t>
      </w:r>
      <w:bookmarkEnd w:id="0"/>
      <w:r>
        <w:rPr>
          <w:rFonts w:hint="eastAsia" w:ascii="微软雅黑" w:hAnsi="微软雅黑" w:eastAsia="微软雅黑"/>
          <w:sz w:val="28"/>
          <w:lang w:val="zh-CN"/>
        </w:rPr>
        <w:t>办法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8"/>
        <w:gridCol w:w="1809"/>
        <w:gridCol w:w="1809"/>
        <w:gridCol w:w="1809"/>
        <w:gridCol w:w="18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atLeas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评分因素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价格部分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技术文件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商务文件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总分值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6" w:hRule="atLeas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100</w:t>
            </w:r>
          </w:p>
        </w:tc>
      </w:tr>
    </w:tbl>
    <w:p>
      <w:pPr>
        <w:tabs>
          <w:tab w:val="left" w:pos="6480"/>
        </w:tabs>
        <w:autoSpaceDE w:val="0"/>
        <w:autoSpaceDN w:val="0"/>
        <w:spacing w:line="360" w:lineRule="auto"/>
        <w:ind w:right="-315"/>
        <w:jc w:val="left"/>
        <w:rPr>
          <w:rFonts w:ascii="仿宋_GB2312" w:hAnsi="宋体" w:eastAsia="仿宋_GB2312"/>
          <w:sz w:val="24"/>
          <w:szCs w:val="24"/>
          <w:lang w:val="zh-CN"/>
        </w:rPr>
      </w:pPr>
    </w:p>
    <w:tbl>
      <w:tblPr>
        <w:tblStyle w:val="5"/>
        <w:tblW w:w="90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73"/>
        <w:gridCol w:w="378"/>
        <w:gridCol w:w="615"/>
        <w:gridCol w:w="5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评审项目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5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投标报价（30分）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0</w:t>
            </w:r>
          </w:p>
        </w:tc>
        <w:tc>
          <w:tcPr>
            <w:tcW w:w="5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满足座谈文件要求且最后报价最低的供应商的价格为基准价，其价格分为满分30分。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其他报价得分=基准价/其他供应商报价×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0%×100，高于或等于预算控制价的为无效报价。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技术部分</w:t>
            </w:r>
          </w:p>
          <w:p>
            <w:pPr>
              <w:pStyle w:val="2"/>
              <w:jc w:val="center"/>
              <w:rPr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方案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项目施工方案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详细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可行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、有针对性、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能完全满足本次采购需求的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的得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分，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否则由专家酌情减分。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项目组织实施保障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供应商针对本项目内提供的保障制度体系、运行管理制度方案；制度保障体系完整、合理、有针对性的得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分，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否则由专家酌情减分。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实施计划及进度</w:t>
            </w:r>
            <w:r>
              <w:rPr>
                <w:rFonts w:hint="eastAsia" w:ascii="仿宋_GB2312" w:hAnsi="仿宋" w:eastAsia="仿宋_GB2312"/>
                <w:sz w:val="24"/>
                <w:lang w:val="zh-CN" w:eastAsia="zh-CN"/>
              </w:rPr>
              <w:t>人员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安排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</w:rPr>
              <w:t>15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供应商针对本项目的实施计划及进度人员安排</w:t>
            </w:r>
            <w:r>
              <w:rPr>
                <w:rFonts w:hint="eastAsia" w:ascii="仿宋_GB2312" w:hAnsi="仿宋" w:eastAsia="仿宋_GB2312"/>
                <w:sz w:val="24"/>
                <w:lang w:val="zh-CN" w:eastAsia="zh-CN"/>
              </w:rPr>
              <w:t>等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措施；计划能够充分满足项目需要，措施完整、合理、有针对性的得</w:t>
            </w:r>
            <w:r>
              <w:rPr>
                <w:rFonts w:hint="eastAsia" w:ascii="仿宋_GB2312" w:hAnsi="仿宋" w:eastAsia="仿宋_GB2312"/>
                <w:sz w:val="24"/>
              </w:rPr>
              <w:t>15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分，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否则由专家酌情减分。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商务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文件</w:t>
            </w:r>
          </w:p>
          <w:p>
            <w:pPr>
              <w:widowControl/>
              <w:jc w:val="left"/>
              <w:rPr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企业综合实力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根据供</w:t>
            </w:r>
            <w:bookmarkStart w:id="1" w:name="_GoBack"/>
            <w:bookmarkEnd w:id="1"/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应商提供的响应文件，对供应商的履约能力、综合实力、信誉奖项、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已完成的类似项目业绩（提供完整合同复印件才予认可）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比较，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由专家在0-5分之间进行酌情打分。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合理化建议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szCs w:val="22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仿宋_GB2312" w:hAnsi="仿宋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对供应商提供合理化建议进行评审。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合理化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建议内容详细、完整，措施切实有效得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由专家在0-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分之间进行酌情打分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DhlOWU1MzJmZTkyMmFlNTgzYTE2NzdjMTQ0MjEifQ=="/>
  </w:docVars>
  <w:rsids>
    <w:rsidRoot w:val="000957EA"/>
    <w:rsid w:val="00076DAC"/>
    <w:rsid w:val="000957EA"/>
    <w:rsid w:val="00115EEA"/>
    <w:rsid w:val="00156FD6"/>
    <w:rsid w:val="001F4D0D"/>
    <w:rsid w:val="00222AC7"/>
    <w:rsid w:val="003A3B1E"/>
    <w:rsid w:val="004C3319"/>
    <w:rsid w:val="004E0C8E"/>
    <w:rsid w:val="00552175"/>
    <w:rsid w:val="00953148"/>
    <w:rsid w:val="00A817AE"/>
    <w:rsid w:val="00AB7D77"/>
    <w:rsid w:val="00B802AE"/>
    <w:rsid w:val="00DA41FF"/>
    <w:rsid w:val="00E304C9"/>
    <w:rsid w:val="1EBC0054"/>
    <w:rsid w:val="30C130F9"/>
    <w:rsid w:val="46640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578</Words>
  <Characters>602</Characters>
  <Lines>4</Lines>
  <Paragraphs>1</Paragraphs>
  <TotalTime>8</TotalTime>
  <ScaleCrop>false</ScaleCrop>
  <LinksUpToDate>false</LinksUpToDate>
  <CharactersWithSpaces>602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2023-05-31T08:17:00Z</dcterms:created>
  <dc:creator>冯秀芸</dc:creator>
  <cp:lastModifiedBy>黎惜旧梦</cp:lastModifiedBy>
  <dcterms:modified xsi:type="dcterms:W3CDTF">2023-10-11T00:53:31Z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14F75C6CF13F4886BA08F4C4CC1FB79C_13</vt:lpwstr>
  </property>
</Properties>
</file>