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"/>
        <w:gridCol w:w="1151"/>
        <w:gridCol w:w="267"/>
        <w:gridCol w:w="1044"/>
        <w:gridCol w:w="763"/>
        <w:gridCol w:w="267"/>
        <w:gridCol w:w="6225"/>
        <w:gridCol w:w="185"/>
      </w:tblGrid>
      <w:tr w14:paraId="468F6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7" w:type="dxa"/>
          <w:trHeight w:val="1278" w:hRule="atLeast"/>
          <w:jc w:val="center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C3CDE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投标报价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11DD40">
            <w:pPr>
              <w:autoSpaceDE w:val="0"/>
              <w:autoSpaceDN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64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40E317">
            <w:pPr>
              <w:autoSpaceDE w:val="0"/>
              <w:autoSpaceDN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满足座谈文件要求且投标价格最低的报价为评标基准价，其价格分为满分。</w:t>
            </w:r>
          </w:p>
          <w:p w14:paraId="31313554">
            <w:pPr>
              <w:autoSpaceDE w:val="0"/>
              <w:autoSpaceDN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其他报价得分=评标基准价/投标报价×30%×100，等于或高于招标控制价的投标报价为无效报价。</w:t>
            </w:r>
          </w:p>
        </w:tc>
      </w:tr>
      <w:tr w14:paraId="4759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  <w:trHeight w:val="408" w:hRule="atLeast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16D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技术部分</w:t>
            </w:r>
          </w:p>
          <w:p w14:paraId="07FEF7EB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98F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技术方案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C62F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E3AF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服装样式、面料、辅料选用情况、货物质量及性能、技术参数响应情况； </w:t>
            </w:r>
          </w:p>
          <w:p w14:paraId="46C07489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每项中有一处瑕疵或弱势项的扣 1分，扣完为止，若此项缺项不得分，满分20分。</w:t>
            </w:r>
          </w:p>
        </w:tc>
      </w:tr>
      <w:tr w14:paraId="06F4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  <w:trHeight w:val="1001" w:hRule="atLeast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327A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D08B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供货方案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B2CA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10分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839A8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提供的供货方案（包括但不限于供货流程、项目实施进度、交货期保证措施等）进行综合评审；供货方案全面、合理、有针对性的得10分，每有一处不全面、不合理或无针对性的扣1分，扣完为止，不提供者不得分。</w:t>
            </w:r>
          </w:p>
        </w:tc>
      </w:tr>
      <w:tr w14:paraId="3A57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5" w:type="dxa"/>
          <w:trHeight w:val="1001" w:hRule="atLeast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BAF9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BEB9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样品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4061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20分</w:t>
            </w:r>
          </w:p>
        </w:tc>
        <w:tc>
          <w:tcPr>
            <w:tcW w:w="6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9EA8">
            <w:pPr>
              <w:autoSpaceDE w:val="0"/>
              <w:autoSpaceDN w:val="0"/>
              <w:snapToGrid w:val="0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根据供应商所提供样品板型、材料、做工、外观、色差等方面进行打分，满分20分，每有一处瑕疵或弱势项的扣1分，扣完为止，不提供样品的不得分。</w:t>
            </w:r>
          </w:p>
          <w:p w14:paraId="7F29247F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要求提供所投报产品（运动上衣、运动裤、运动鞋）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szCs w:val="24"/>
              </w:rPr>
              <w:t>的样品</w:t>
            </w:r>
          </w:p>
        </w:tc>
      </w:tr>
    </w:tbl>
    <w:p w14:paraId="2B7EEB90">
      <w:pPr>
        <w:rPr>
          <w:rFonts w:hint="eastAsia"/>
        </w:rPr>
      </w:pPr>
    </w:p>
    <w:tbl>
      <w:tblPr>
        <w:tblStyle w:val="3"/>
        <w:tblW w:w="98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709"/>
        <w:gridCol w:w="6437"/>
      </w:tblGrid>
      <w:tr w14:paraId="0373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99A89">
            <w:pPr>
              <w:pStyle w:val="2"/>
              <w:rPr>
                <w:rFonts w:ascii="仿宋_GB2312" w:eastAsia="仿宋_GB2312" w:cs="Times New Roman"/>
              </w:rPr>
            </w:pPr>
          </w:p>
          <w:p w14:paraId="0A426DF7">
            <w:pPr>
              <w:pStyle w:val="2"/>
              <w:rPr>
                <w:rFonts w:hint="eastAsia" w:ascii="仿宋_GB2312" w:eastAsia="仿宋_GB2312" w:cs="Times New Roman"/>
              </w:rPr>
            </w:pPr>
          </w:p>
          <w:p w14:paraId="256F74B8">
            <w:pPr>
              <w:rPr>
                <w:rFonts w:hint="eastAsia" w:ascii="仿宋_GB2312" w:eastAsia="仿宋_GB2312"/>
              </w:rPr>
            </w:pPr>
          </w:p>
          <w:p w14:paraId="7315CE37">
            <w:pPr>
              <w:autoSpaceDE w:val="0"/>
              <w:autoSpaceDN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商务部分</w:t>
            </w:r>
          </w:p>
          <w:p w14:paraId="32412BAA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A7A8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455F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EB8B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企业业绩：自2020年01月01日至今已完成的同类项目，每提供一份得2分，最高得分10分。</w:t>
            </w:r>
          </w:p>
          <w:p w14:paraId="226FFB02">
            <w:pPr>
              <w:autoSpaceDE w:val="0"/>
              <w:autoSpaceDN w:val="0"/>
              <w:snapToGrid w:val="0"/>
              <w:jc w:val="left"/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须将完整合同复印件制作在响应文件中，否则不予认定加分。</w:t>
            </w:r>
          </w:p>
        </w:tc>
      </w:tr>
      <w:tr w14:paraId="637A6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16A0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3E72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售后</w:t>
            </w:r>
          </w:p>
          <w:p w14:paraId="7AB595E9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2462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66383E2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6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B32F5">
            <w:pPr>
              <w:autoSpaceDE w:val="0"/>
              <w:autoSpaceDN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对供应商提供售后服务机构设置、服务流程、服务标准、售后服务方案的可行性、完整性进行评价，满分10分，每有一处瑕疵或弱势项的扣1分，扣完为止。</w:t>
            </w:r>
          </w:p>
        </w:tc>
      </w:tr>
    </w:tbl>
    <w:p w14:paraId="5751FB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456748"/>
    <w:rsid w:val="00456748"/>
    <w:rsid w:val="522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uiPriority w:val="99"/>
    <w:rPr>
      <w:rFonts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508</Words>
  <Characters>530</Characters>
  <Lines>4</Lines>
  <Paragraphs>1</Paragraphs>
  <TotalTime>9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2024-09-24T08:40:00Z</dcterms:created>
  <dc:creator>冯秀芸</dc:creator>
  <cp:lastModifiedBy>黎惜旧梦</cp:lastModifiedBy>
  <dcterms:modified xsi:type="dcterms:W3CDTF">2024-09-25T07:42:49Z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5F5B93E966D341408299E805432D724E_12</vt:lpwstr>
  </property>
</Properties>
</file>